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89"/>
        <w:tblW w:w="9340" w:type="dxa"/>
        <w:tblBorders>
          <w:top w:val="threeDEngrave" w:sz="24" w:space="0" w:color="auto"/>
          <w:left w:val="threeDEngrave" w:sz="24" w:space="0" w:color="auto"/>
          <w:bottom w:val="threeDEngrave" w:sz="24" w:space="0" w:color="auto"/>
          <w:right w:val="threeDEngrave" w:sz="24" w:space="0" w:color="auto"/>
          <w:insideV w:val="single" w:sz="4" w:space="0" w:color="auto"/>
        </w:tblBorders>
        <w:tblLayout w:type="fixed"/>
        <w:tblLook w:val="04A0" w:firstRow="1" w:lastRow="0" w:firstColumn="1" w:lastColumn="0" w:noHBand="0" w:noVBand="1"/>
      </w:tblPr>
      <w:tblGrid>
        <w:gridCol w:w="2272"/>
        <w:gridCol w:w="1980"/>
        <w:gridCol w:w="2880"/>
        <w:gridCol w:w="2208"/>
      </w:tblGrid>
      <w:tr w:rsidR="002D6E54" w:rsidRPr="00004661" w14:paraId="5FF7740F" w14:textId="77777777" w:rsidTr="001D196C">
        <w:trPr>
          <w:cantSplit/>
          <w:trHeight w:val="330"/>
        </w:trPr>
        <w:tc>
          <w:tcPr>
            <w:tcW w:w="9340" w:type="dxa"/>
            <w:gridSpan w:val="4"/>
            <w:tcBorders>
              <w:top w:val="thinThickSmallGap" w:sz="12" w:space="0" w:color="auto"/>
              <w:left w:val="thinThickSmallGap" w:sz="12" w:space="0" w:color="auto"/>
              <w:bottom w:val="thinThickSmallGap" w:sz="12" w:space="0" w:color="auto"/>
              <w:right w:val="thinThickSmallGap" w:sz="12" w:space="0" w:color="auto"/>
            </w:tcBorders>
            <w:hideMark/>
          </w:tcPr>
          <w:p w14:paraId="7A7119CB" w14:textId="77777777" w:rsidR="002D6E54" w:rsidRPr="00004661" w:rsidRDefault="002D6E54" w:rsidP="001D196C">
            <w:pPr>
              <w:spacing w:after="0" w:line="240" w:lineRule="auto"/>
              <w:jc w:val="center"/>
              <w:rPr>
                <w:rFonts w:ascii="Arial" w:hAnsi="Arial" w:cs="Arial"/>
                <w:b/>
                <w:sz w:val="28"/>
                <w:szCs w:val="28"/>
              </w:rPr>
            </w:pPr>
            <w:r w:rsidRPr="00004661">
              <w:rPr>
                <w:rFonts w:ascii="Arial" w:hAnsi="Arial" w:cs="Arial"/>
                <w:b/>
                <w:sz w:val="28"/>
                <w:szCs w:val="28"/>
              </w:rPr>
              <w:t>Corporate Policies and Procedures</w:t>
            </w:r>
          </w:p>
        </w:tc>
      </w:tr>
      <w:tr w:rsidR="002D6E54" w:rsidRPr="00004661" w14:paraId="7D61F6D1" w14:textId="77777777" w:rsidTr="001D196C">
        <w:trPr>
          <w:cantSplit/>
          <w:trHeight w:val="642"/>
        </w:trPr>
        <w:tc>
          <w:tcPr>
            <w:tcW w:w="7132" w:type="dxa"/>
            <w:gridSpan w:val="3"/>
            <w:tcBorders>
              <w:top w:val="nil"/>
              <w:left w:val="thinThickSmallGap" w:sz="12" w:space="0" w:color="auto"/>
              <w:bottom w:val="nil"/>
              <w:right w:val="single" w:sz="4" w:space="0" w:color="auto"/>
            </w:tcBorders>
            <w:hideMark/>
          </w:tcPr>
          <w:p w14:paraId="332C5245" w14:textId="77777777" w:rsidR="002D6E54" w:rsidRPr="00CB5C63" w:rsidRDefault="002D6E54" w:rsidP="001D196C">
            <w:pPr>
              <w:spacing w:after="0" w:line="240" w:lineRule="auto"/>
              <w:jc w:val="both"/>
              <w:rPr>
                <w:rFonts w:ascii="Arial" w:hAnsi="Arial" w:cs="Arial"/>
                <w:sz w:val="28"/>
                <w:szCs w:val="28"/>
              </w:rPr>
            </w:pPr>
            <w:r w:rsidRPr="00004661">
              <w:rPr>
                <w:rFonts w:ascii="Arial" w:hAnsi="Arial" w:cs="Arial"/>
                <w:b/>
                <w:sz w:val="28"/>
                <w:szCs w:val="28"/>
              </w:rPr>
              <w:t>DEPARTMENT:</w:t>
            </w:r>
            <w:r w:rsidRPr="00004661">
              <w:rPr>
                <w:rFonts w:ascii="Arial" w:hAnsi="Arial" w:cs="Arial"/>
                <w:b/>
                <w:sz w:val="28"/>
                <w:szCs w:val="28"/>
              </w:rPr>
              <w:tab/>
            </w:r>
            <w:r w:rsidR="00CB5C63">
              <w:rPr>
                <w:rFonts w:ascii="Arial" w:hAnsi="Arial" w:cs="Arial"/>
                <w:sz w:val="28"/>
                <w:szCs w:val="28"/>
              </w:rPr>
              <w:t>The Town of Deep River</w:t>
            </w:r>
          </w:p>
        </w:tc>
        <w:tc>
          <w:tcPr>
            <w:tcW w:w="2208" w:type="dxa"/>
            <w:tcBorders>
              <w:top w:val="nil"/>
              <w:left w:val="single" w:sz="4" w:space="0" w:color="auto"/>
              <w:bottom w:val="nil"/>
              <w:right w:val="thinThickSmallGap" w:sz="12" w:space="0" w:color="auto"/>
            </w:tcBorders>
            <w:hideMark/>
          </w:tcPr>
          <w:p w14:paraId="465CED58" w14:textId="77777777" w:rsidR="002D6E54" w:rsidRPr="00004661" w:rsidRDefault="002D6E54" w:rsidP="001D196C">
            <w:pPr>
              <w:spacing w:after="0" w:line="240" w:lineRule="auto"/>
              <w:jc w:val="both"/>
              <w:rPr>
                <w:rFonts w:ascii="Arial" w:hAnsi="Arial" w:cs="Arial"/>
                <w:b/>
                <w:bCs/>
                <w:sz w:val="28"/>
                <w:szCs w:val="28"/>
              </w:rPr>
            </w:pPr>
            <w:r w:rsidRPr="00004661">
              <w:rPr>
                <w:rFonts w:ascii="Arial" w:hAnsi="Arial" w:cs="Arial"/>
                <w:b/>
                <w:bCs/>
                <w:sz w:val="28"/>
                <w:szCs w:val="28"/>
              </w:rPr>
              <w:t>POLICY Number:</w:t>
            </w:r>
          </w:p>
          <w:p w14:paraId="760A1F5C" w14:textId="77777777" w:rsidR="002D6E54" w:rsidRPr="00CB5C63" w:rsidRDefault="00CB5C63" w:rsidP="001D196C">
            <w:pPr>
              <w:spacing w:after="0" w:line="240" w:lineRule="auto"/>
              <w:jc w:val="both"/>
              <w:rPr>
                <w:rFonts w:ascii="Arial" w:hAnsi="Arial" w:cs="Arial"/>
                <w:sz w:val="28"/>
                <w:szCs w:val="28"/>
              </w:rPr>
            </w:pPr>
            <w:r w:rsidRPr="00CB5C63">
              <w:rPr>
                <w:rFonts w:ascii="Arial" w:hAnsi="Arial" w:cs="Arial"/>
                <w:sz w:val="28"/>
                <w:szCs w:val="28"/>
              </w:rPr>
              <w:t>43-2012</w:t>
            </w:r>
          </w:p>
        </w:tc>
      </w:tr>
      <w:tr w:rsidR="002D6E54" w:rsidRPr="00004661" w14:paraId="5C783864" w14:textId="77777777" w:rsidTr="001D196C">
        <w:trPr>
          <w:cantSplit/>
          <w:trHeight w:val="620"/>
        </w:trPr>
        <w:tc>
          <w:tcPr>
            <w:tcW w:w="9340" w:type="dxa"/>
            <w:gridSpan w:val="4"/>
            <w:tcBorders>
              <w:top w:val="single" w:sz="4" w:space="0" w:color="auto"/>
              <w:left w:val="thinThickSmallGap" w:sz="12" w:space="0" w:color="auto"/>
              <w:bottom w:val="single" w:sz="4" w:space="0" w:color="auto"/>
              <w:right w:val="thinThickSmallGap" w:sz="12" w:space="0" w:color="auto"/>
            </w:tcBorders>
            <w:hideMark/>
          </w:tcPr>
          <w:p w14:paraId="3246AD6F" w14:textId="77777777" w:rsidR="002D6E54" w:rsidRPr="00004661" w:rsidRDefault="002D6E54" w:rsidP="001D196C">
            <w:pPr>
              <w:spacing w:after="0" w:line="240" w:lineRule="auto"/>
              <w:jc w:val="both"/>
              <w:rPr>
                <w:rFonts w:ascii="Arial" w:hAnsi="Arial" w:cs="Arial"/>
                <w:b/>
                <w:sz w:val="28"/>
                <w:szCs w:val="28"/>
              </w:rPr>
            </w:pPr>
            <w:r w:rsidRPr="00004661">
              <w:rPr>
                <w:rFonts w:ascii="Arial" w:hAnsi="Arial" w:cs="Arial"/>
                <w:b/>
                <w:sz w:val="28"/>
                <w:szCs w:val="28"/>
              </w:rPr>
              <w:t xml:space="preserve">POLICY NAME: </w:t>
            </w:r>
            <w:r w:rsidR="00CB5C63" w:rsidRPr="00CB5C63">
              <w:rPr>
                <w:rFonts w:ascii="Arial" w:hAnsi="Arial" w:cs="Arial"/>
                <w:sz w:val="28"/>
                <w:szCs w:val="28"/>
              </w:rPr>
              <w:t>Travel Policy</w:t>
            </w:r>
          </w:p>
        </w:tc>
      </w:tr>
      <w:tr w:rsidR="002D6E54" w:rsidRPr="00004661" w14:paraId="39AE6131" w14:textId="77777777" w:rsidTr="001D196C">
        <w:trPr>
          <w:cantSplit/>
          <w:trHeight w:val="660"/>
        </w:trPr>
        <w:tc>
          <w:tcPr>
            <w:tcW w:w="2272" w:type="dxa"/>
            <w:tcBorders>
              <w:top w:val="nil"/>
              <w:left w:val="thinThickSmallGap" w:sz="12" w:space="0" w:color="auto"/>
              <w:bottom w:val="thinThickSmallGap" w:sz="12" w:space="0" w:color="auto"/>
              <w:right w:val="single" w:sz="4" w:space="0" w:color="auto"/>
            </w:tcBorders>
            <w:hideMark/>
          </w:tcPr>
          <w:p w14:paraId="0B182F98" w14:textId="77777777" w:rsidR="002D6E54" w:rsidRDefault="00CB5C63" w:rsidP="001D196C">
            <w:pPr>
              <w:spacing w:after="0" w:line="240" w:lineRule="auto"/>
              <w:jc w:val="both"/>
              <w:rPr>
                <w:rFonts w:ascii="Arial" w:hAnsi="Arial" w:cs="Arial"/>
                <w:b/>
                <w:sz w:val="28"/>
                <w:szCs w:val="28"/>
              </w:rPr>
            </w:pPr>
            <w:r>
              <w:rPr>
                <w:rFonts w:ascii="Arial" w:hAnsi="Arial" w:cs="Arial"/>
                <w:b/>
                <w:sz w:val="28"/>
                <w:szCs w:val="28"/>
              </w:rPr>
              <w:t>Issued:</w:t>
            </w:r>
          </w:p>
          <w:p w14:paraId="39E696D6" w14:textId="77777777" w:rsidR="00CB5C63" w:rsidRPr="00CB5C63" w:rsidRDefault="00CB5C63" w:rsidP="001D196C">
            <w:pPr>
              <w:spacing w:after="0" w:line="240" w:lineRule="auto"/>
              <w:jc w:val="both"/>
              <w:rPr>
                <w:rFonts w:ascii="Arial" w:hAnsi="Arial" w:cs="Arial"/>
                <w:sz w:val="28"/>
                <w:szCs w:val="28"/>
              </w:rPr>
            </w:pPr>
            <w:r>
              <w:rPr>
                <w:rFonts w:ascii="Arial" w:hAnsi="Arial" w:cs="Arial"/>
                <w:sz w:val="28"/>
                <w:szCs w:val="28"/>
              </w:rPr>
              <w:t>October 3, 2012</w:t>
            </w:r>
          </w:p>
          <w:p w14:paraId="5E35678E" w14:textId="77777777" w:rsidR="00CB5C63" w:rsidRPr="00004661" w:rsidRDefault="00CB5C63" w:rsidP="001D196C">
            <w:pPr>
              <w:spacing w:after="0" w:line="240" w:lineRule="auto"/>
              <w:jc w:val="both"/>
              <w:rPr>
                <w:rFonts w:ascii="Arial" w:hAnsi="Arial" w:cs="Arial"/>
                <w:b/>
                <w:sz w:val="28"/>
                <w:szCs w:val="28"/>
              </w:rPr>
            </w:pPr>
            <w:r>
              <w:rPr>
                <w:rFonts w:ascii="Arial" w:hAnsi="Arial" w:cs="Arial"/>
                <w:b/>
                <w:sz w:val="28"/>
                <w:szCs w:val="28"/>
              </w:rPr>
              <w:t>Effective:</w:t>
            </w:r>
          </w:p>
          <w:p w14:paraId="41D2AE4B" w14:textId="77777777" w:rsidR="002D6E54" w:rsidRPr="00CB5C63" w:rsidRDefault="00CB5C63" w:rsidP="00CB5C63">
            <w:pPr>
              <w:spacing w:after="0" w:line="240" w:lineRule="auto"/>
              <w:jc w:val="both"/>
              <w:rPr>
                <w:rFonts w:ascii="Arial" w:hAnsi="Arial" w:cs="Arial"/>
                <w:sz w:val="28"/>
                <w:szCs w:val="28"/>
              </w:rPr>
            </w:pPr>
            <w:r>
              <w:rPr>
                <w:rFonts w:ascii="Arial" w:hAnsi="Arial" w:cs="Arial"/>
                <w:sz w:val="28"/>
                <w:szCs w:val="28"/>
              </w:rPr>
              <w:t xml:space="preserve">October </w:t>
            </w:r>
            <w:r w:rsidRPr="00CB5C63">
              <w:rPr>
                <w:rFonts w:ascii="Arial" w:hAnsi="Arial" w:cs="Arial"/>
                <w:sz w:val="28"/>
                <w:szCs w:val="28"/>
              </w:rPr>
              <w:t>17, 2012</w:t>
            </w:r>
          </w:p>
        </w:tc>
        <w:tc>
          <w:tcPr>
            <w:tcW w:w="1980" w:type="dxa"/>
            <w:tcBorders>
              <w:top w:val="nil"/>
              <w:left w:val="single" w:sz="4" w:space="0" w:color="auto"/>
              <w:bottom w:val="thinThickSmallGap" w:sz="12" w:space="0" w:color="auto"/>
              <w:right w:val="single" w:sz="4" w:space="0" w:color="auto"/>
            </w:tcBorders>
          </w:tcPr>
          <w:p w14:paraId="4A7548D0" w14:textId="77777777" w:rsidR="002D6E54" w:rsidRPr="00004661" w:rsidRDefault="002D6E54" w:rsidP="001D196C">
            <w:pPr>
              <w:spacing w:after="0" w:line="240" w:lineRule="auto"/>
              <w:jc w:val="both"/>
              <w:rPr>
                <w:rFonts w:ascii="Arial" w:hAnsi="Arial" w:cs="Arial"/>
                <w:b/>
                <w:sz w:val="28"/>
                <w:szCs w:val="28"/>
                <w:lang w:val="en-GB"/>
              </w:rPr>
            </w:pPr>
            <w:r w:rsidRPr="00004661">
              <w:rPr>
                <w:rFonts w:ascii="Arial" w:hAnsi="Arial" w:cs="Arial"/>
                <w:b/>
                <w:sz w:val="28"/>
                <w:szCs w:val="28"/>
                <w:lang w:val="en-GB"/>
              </w:rPr>
              <w:t>REVISION DATE:</w:t>
            </w:r>
          </w:p>
          <w:p w14:paraId="10773E0A" w14:textId="77777777" w:rsidR="002D6E54" w:rsidRPr="00CB5C63" w:rsidRDefault="002D6E54" w:rsidP="001D196C">
            <w:pPr>
              <w:spacing w:after="0" w:line="240" w:lineRule="auto"/>
              <w:jc w:val="both"/>
              <w:rPr>
                <w:rFonts w:ascii="Arial" w:hAnsi="Arial" w:cs="Arial"/>
                <w:sz w:val="28"/>
                <w:szCs w:val="28"/>
                <w:lang w:val="en-GB"/>
              </w:rPr>
            </w:pPr>
            <w:r w:rsidRPr="00CB5C63">
              <w:rPr>
                <w:rFonts w:ascii="Arial" w:hAnsi="Arial" w:cs="Arial"/>
                <w:sz w:val="28"/>
                <w:szCs w:val="28"/>
                <w:lang w:val="en-GB"/>
              </w:rPr>
              <w:t>Not Applicable</w:t>
            </w:r>
          </w:p>
          <w:p w14:paraId="4993BD61" w14:textId="77777777" w:rsidR="002D6E54" w:rsidRPr="00004661" w:rsidRDefault="002D6E54" w:rsidP="001D196C">
            <w:pPr>
              <w:spacing w:after="0" w:line="240" w:lineRule="auto"/>
              <w:jc w:val="both"/>
              <w:rPr>
                <w:rFonts w:ascii="Arial" w:hAnsi="Arial" w:cs="Arial"/>
                <w:b/>
                <w:sz w:val="28"/>
                <w:szCs w:val="28"/>
                <w:lang w:val="en-GB"/>
              </w:rPr>
            </w:pPr>
          </w:p>
        </w:tc>
        <w:tc>
          <w:tcPr>
            <w:tcW w:w="2880" w:type="dxa"/>
            <w:tcBorders>
              <w:top w:val="nil"/>
              <w:left w:val="single" w:sz="4" w:space="0" w:color="auto"/>
              <w:bottom w:val="thinThickSmallGap" w:sz="12" w:space="0" w:color="auto"/>
              <w:right w:val="single" w:sz="4" w:space="0" w:color="auto"/>
            </w:tcBorders>
            <w:hideMark/>
          </w:tcPr>
          <w:p w14:paraId="43D51179" w14:textId="77777777" w:rsidR="002D6E54" w:rsidRPr="00004661" w:rsidRDefault="002D6E54" w:rsidP="001D196C">
            <w:pPr>
              <w:spacing w:after="0" w:line="240" w:lineRule="auto"/>
              <w:jc w:val="both"/>
              <w:rPr>
                <w:rFonts w:ascii="Arial" w:hAnsi="Arial" w:cs="Arial"/>
                <w:b/>
                <w:sz w:val="28"/>
                <w:szCs w:val="28"/>
              </w:rPr>
            </w:pPr>
            <w:r w:rsidRPr="00004661">
              <w:rPr>
                <w:rFonts w:ascii="Arial" w:hAnsi="Arial" w:cs="Arial"/>
                <w:b/>
                <w:sz w:val="28"/>
                <w:szCs w:val="28"/>
              </w:rPr>
              <w:t>APPLICABLE TO:</w:t>
            </w:r>
          </w:p>
          <w:p w14:paraId="600C23A0" w14:textId="77777777" w:rsidR="002D6E54" w:rsidRPr="00BF4939" w:rsidRDefault="002D6E54" w:rsidP="001D196C">
            <w:pPr>
              <w:spacing w:after="0" w:line="240" w:lineRule="auto"/>
              <w:jc w:val="both"/>
              <w:rPr>
                <w:rFonts w:ascii="Arial" w:hAnsi="Arial" w:cs="Arial"/>
                <w:bCs/>
                <w:sz w:val="28"/>
                <w:szCs w:val="28"/>
                <w:lang w:val="en-GB"/>
              </w:rPr>
            </w:pPr>
            <w:r w:rsidRPr="00BF4939">
              <w:rPr>
                <w:rFonts w:ascii="Arial" w:hAnsi="Arial" w:cs="Arial"/>
                <w:bCs/>
                <w:sz w:val="28"/>
                <w:szCs w:val="28"/>
                <w:lang w:val="en-GB"/>
              </w:rPr>
              <w:t>Members of Council</w:t>
            </w:r>
          </w:p>
          <w:p w14:paraId="4CBF94B4" w14:textId="77777777" w:rsidR="002D6E54" w:rsidRPr="00004661" w:rsidRDefault="002D6E54" w:rsidP="001D196C">
            <w:pPr>
              <w:spacing w:after="0" w:line="240" w:lineRule="auto"/>
              <w:jc w:val="both"/>
              <w:rPr>
                <w:rFonts w:ascii="Arial" w:hAnsi="Arial" w:cs="Arial"/>
                <w:b/>
                <w:sz w:val="28"/>
                <w:szCs w:val="28"/>
                <w:lang w:val="en-GB"/>
              </w:rPr>
            </w:pPr>
            <w:r w:rsidRPr="00004661">
              <w:rPr>
                <w:rFonts w:ascii="Arial" w:hAnsi="Arial" w:cs="Arial"/>
                <w:b/>
                <w:sz w:val="28"/>
                <w:szCs w:val="28"/>
                <w:lang w:val="en-GB"/>
              </w:rPr>
              <w:t>APPROVED BY:</w:t>
            </w:r>
          </w:p>
          <w:p w14:paraId="6CB8A696" w14:textId="77777777" w:rsidR="002D6E54" w:rsidRPr="00CB5C63" w:rsidRDefault="002D6E54" w:rsidP="001D196C">
            <w:pPr>
              <w:spacing w:after="0" w:line="240" w:lineRule="auto"/>
              <w:jc w:val="both"/>
              <w:rPr>
                <w:rFonts w:ascii="Arial" w:hAnsi="Arial" w:cs="Arial"/>
                <w:sz w:val="28"/>
                <w:szCs w:val="28"/>
                <w:lang w:val="en-GB"/>
              </w:rPr>
            </w:pPr>
            <w:r w:rsidRPr="00CB5C63">
              <w:rPr>
                <w:rFonts w:ascii="Arial" w:hAnsi="Arial" w:cs="Arial"/>
                <w:sz w:val="28"/>
                <w:szCs w:val="28"/>
                <w:lang w:val="en-GB"/>
              </w:rPr>
              <w:t>Council</w:t>
            </w:r>
          </w:p>
        </w:tc>
        <w:tc>
          <w:tcPr>
            <w:tcW w:w="2208" w:type="dxa"/>
            <w:tcBorders>
              <w:top w:val="nil"/>
              <w:left w:val="single" w:sz="4" w:space="0" w:color="auto"/>
              <w:bottom w:val="thinThickSmallGap" w:sz="12" w:space="0" w:color="auto"/>
              <w:right w:val="thinThickSmallGap" w:sz="12" w:space="0" w:color="auto"/>
            </w:tcBorders>
          </w:tcPr>
          <w:p w14:paraId="02DBC999" w14:textId="77777777" w:rsidR="002D6E54" w:rsidRPr="00004661" w:rsidRDefault="002D6E54" w:rsidP="001D196C">
            <w:pPr>
              <w:spacing w:after="0" w:line="240" w:lineRule="auto"/>
              <w:jc w:val="both"/>
              <w:rPr>
                <w:rFonts w:ascii="Arial" w:hAnsi="Arial" w:cs="Arial"/>
                <w:b/>
                <w:sz w:val="28"/>
                <w:szCs w:val="28"/>
              </w:rPr>
            </w:pPr>
            <w:r w:rsidRPr="00004661">
              <w:rPr>
                <w:rFonts w:ascii="Arial" w:hAnsi="Arial" w:cs="Arial"/>
                <w:b/>
                <w:sz w:val="28"/>
                <w:szCs w:val="28"/>
              </w:rPr>
              <w:t>PAGE NUMBERS:</w:t>
            </w:r>
          </w:p>
          <w:p w14:paraId="44D1A4DC" w14:textId="77777777" w:rsidR="002D6E54" w:rsidRPr="00CB5C63" w:rsidRDefault="00CB5C63" w:rsidP="001D196C">
            <w:pPr>
              <w:spacing w:after="0" w:line="240" w:lineRule="auto"/>
              <w:jc w:val="both"/>
              <w:rPr>
                <w:rFonts w:ascii="Arial" w:hAnsi="Arial" w:cs="Arial"/>
                <w:bCs/>
                <w:sz w:val="28"/>
                <w:szCs w:val="28"/>
              </w:rPr>
            </w:pPr>
            <w:r w:rsidRPr="00CB5C63">
              <w:rPr>
                <w:rFonts w:ascii="Arial" w:hAnsi="Arial" w:cs="Arial"/>
                <w:bCs/>
                <w:sz w:val="28"/>
                <w:szCs w:val="28"/>
              </w:rPr>
              <w:t>1 of 2</w:t>
            </w:r>
          </w:p>
        </w:tc>
      </w:tr>
    </w:tbl>
    <w:p w14:paraId="71D37A67" w14:textId="77777777" w:rsidR="00CB38EE" w:rsidRDefault="00CB38EE"/>
    <w:p w14:paraId="590BA6F2" w14:textId="77777777" w:rsidR="00CB5C63" w:rsidRPr="00CB38EE" w:rsidRDefault="00CB5C63">
      <w:pPr>
        <w:rPr>
          <w:rFonts w:ascii="Arial" w:hAnsi="Arial" w:cs="Arial"/>
          <w:b/>
          <w:sz w:val="24"/>
          <w:szCs w:val="24"/>
        </w:rPr>
      </w:pPr>
      <w:r w:rsidRPr="00CB38EE">
        <w:rPr>
          <w:rFonts w:ascii="Arial" w:hAnsi="Arial" w:cs="Arial"/>
          <w:b/>
          <w:sz w:val="24"/>
          <w:szCs w:val="24"/>
        </w:rPr>
        <w:t>Purpose</w:t>
      </w:r>
    </w:p>
    <w:p w14:paraId="2F10708D" w14:textId="77777777" w:rsidR="00CB5C63" w:rsidRPr="00CB38EE" w:rsidRDefault="00CB5C63">
      <w:pPr>
        <w:rPr>
          <w:rFonts w:ascii="Arial" w:hAnsi="Arial" w:cs="Arial"/>
          <w:sz w:val="24"/>
          <w:szCs w:val="24"/>
        </w:rPr>
      </w:pPr>
      <w:r w:rsidRPr="00CB38EE">
        <w:rPr>
          <w:rFonts w:ascii="Arial" w:hAnsi="Arial" w:cs="Arial"/>
          <w:sz w:val="24"/>
          <w:szCs w:val="24"/>
        </w:rPr>
        <w:t xml:space="preserve">The Corporation of the Town of Deep River (the Municipality) is committed to ensuring that consistent, prudent treatment of members of Council and employees of the Municipality in the exercise of their duties for the Corporation by paying appropriate expenses as provided for within the Travel Policy. </w:t>
      </w:r>
    </w:p>
    <w:p w14:paraId="24BA9483" w14:textId="77777777" w:rsidR="00CB5C63" w:rsidRPr="00CB38EE" w:rsidRDefault="00CB5C63">
      <w:pPr>
        <w:rPr>
          <w:rFonts w:ascii="Arial" w:hAnsi="Arial" w:cs="Arial"/>
          <w:b/>
          <w:sz w:val="24"/>
          <w:szCs w:val="24"/>
        </w:rPr>
      </w:pPr>
      <w:r w:rsidRPr="00CB38EE">
        <w:rPr>
          <w:rFonts w:ascii="Arial" w:hAnsi="Arial" w:cs="Arial"/>
          <w:b/>
          <w:sz w:val="24"/>
          <w:szCs w:val="24"/>
        </w:rPr>
        <w:t>Policy</w:t>
      </w:r>
    </w:p>
    <w:p w14:paraId="24E01D6A" w14:textId="77777777" w:rsidR="00CB5C63" w:rsidRPr="00CB38EE" w:rsidRDefault="00CB5C63">
      <w:pPr>
        <w:rPr>
          <w:rFonts w:ascii="Arial" w:hAnsi="Arial" w:cs="Arial"/>
          <w:sz w:val="24"/>
          <w:szCs w:val="24"/>
        </w:rPr>
      </w:pPr>
      <w:r w:rsidRPr="00CB38EE">
        <w:rPr>
          <w:rFonts w:ascii="Arial" w:hAnsi="Arial" w:cs="Arial"/>
          <w:sz w:val="24"/>
          <w:szCs w:val="24"/>
        </w:rPr>
        <w:t>The Corporation of the Town of Deep River will reimburse its employees for reasonable travel expenses incurred on authorized company business. All travel expenses must be properly documented for approval and reimbursement by the Department Manager.</w:t>
      </w:r>
    </w:p>
    <w:p w14:paraId="44D52B59" w14:textId="77777777" w:rsidR="00CB5C63" w:rsidRPr="00CB38EE" w:rsidRDefault="00CB5C63">
      <w:pPr>
        <w:rPr>
          <w:rFonts w:ascii="Arial" w:hAnsi="Arial" w:cs="Arial"/>
          <w:sz w:val="24"/>
          <w:szCs w:val="24"/>
        </w:rPr>
      </w:pPr>
      <w:r w:rsidRPr="00CB38EE">
        <w:rPr>
          <w:rFonts w:ascii="Arial" w:hAnsi="Arial" w:cs="Arial"/>
          <w:sz w:val="24"/>
          <w:szCs w:val="24"/>
        </w:rPr>
        <w:t xml:space="preserve">Any exceptions to the policy must be submitted to the Treasurer or in the case of senior staff member to the CAO/Clerk for approval. </w:t>
      </w:r>
    </w:p>
    <w:p w14:paraId="40ECC5E1" w14:textId="77777777" w:rsidR="00CB5C63" w:rsidRPr="00CB38EE" w:rsidRDefault="00CB5C63">
      <w:pPr>
        <w:rPr>
          <w:rFonts w:ascii="Arial" w:hAnsi="Arial" w:cs="Arial"/>
          <w:b/>
          <w:sz w:val="24"/>
          <w:szCs w:val="24"/>
        </w:rPr>
      </w:pPr>
      <w:r w:rsidRPr="00CB38EE">
        <w:rPr>
          <w:rFonts w:ascii="Arial" w:hAnsi="Arial" w:cs="Arial"/>
          <w:b/>
          <w:sz w:val="24"/>
          <w:szCs w:val="24"/>
        </w:rPr>
        <w:t>Transportation</w:t>
      </w:r>
    </w:p>
    <w:p w14:paraId="56702CB1" w14:textId="77777777" w:rsidR="00CB5C63" w:rsidRPr="00CB38EE" w:rsidRDefault="00CB5C63">
      <w:pPr>
        <w:rPr>
          <w:rFonts w:ascii="Arial" w:hAnsi="Arial" w:cs="Arial"/>
          <w:sz w:val="24"/>
          <w:szCs w:val="24"/>
        </w:rPr>
      </w:pPr>
      <w:r w:rsidRPr="00CB38EE">
        <w:rPr>
          <w:rFonts w:ascii="Arial" w:hAnsi="Arial" w:cs="Arial"/>
          <w:sz w:val="24"/>
          <w:szCs w:val="24"/>
        </w:rPr>
        <w:t>All company transportation will be conducted in the most economical manner possible. If one or more employees are travelling to the same destination, it is encouraged to travel together to realize cost savings.</w:t>
      </w:r>
    </w:p>
    <w:p w14:paraId="286F67FB" w14:textId="77777777" w:rsidR="00CB5C63" w:rsidRPr="00CB38EE" w:rsidRDefault="00CB5C63">
      <w:pPr>
        <w:rPr>
          <w:rFonts w:ascii="Arial" w:hAnsi="Arial" w:cs="Arial"/>
          <w:sz w:val="24"/>
          <w:szCs w:val="24"/>
        </w:rPr>
      </w:pPr>
      <w:r w:rsidRPr="00CB38EE">
        <w:rPr>
          <w:rFonts w:ascii="Arial" w:hAnsi="Arial" w:cs="Arial"/>
          <w:sz w:val="24"/>
          <w:szCs w:val="24"/>
        </w:rPr>
        <w:t xml:space="preserve">Whenever possible, </w:t>
      </w:r>
      <w:r w:rsidRPr="00CB38EE">
        <w:rPr>
          <w:rFonts w:ascii="Arial" w:hAnsi="Arial" w:cs="Arial"/>
          <w:b/>
          <w:sz w:val="24"/>
          <w:szCs w:val="24"/>
        </w:rPr>
        <w:t xml:space="preserve">tickets should be booked at least seven (7) days in advance </w:t>
      </w:r>
      <w:r w:rsidRPr="00CB38EE">
        <w:rPr>
          <w:rFonts w:ascii="Arial" w:hAnsi="Arial" w:cs="Arial"/>
          <w:sz w:val="24"/>
          <w:szCs w:val="24"/>
        </w:rPr>
        <w:t>to benefit from any discounts offered by the carrier, or through the negotiations made by The Corporation of the Town of Deep River.</w:t>
      </w:r>
    </w:p>
    <w:p w14:paraId="54F4CE51" w14:textId="77777777" w:rsidR="00CB5C63" w:rsidRPr="00CB38EE" w:rsidRDefault="00CB5C63">
      <w:pPr>
        <w:rPr>
          <w:rFonts w:ascii="Arial" w:hAnsi="Arial" w:cs="Arial"/>
          <w:b/>
          <w:sz w:val="24"/>
          <w:szCs w:val="24"/>
        </w:rPr>
      </w:pPr>
      <w:r w:rsidRPr="00CB38EE">
        <w:rPr>
          <w:rFonts w:ascii="Arial" w:hAnsi="Arial" w:cs="Arial"/>
          <w:b/>
          <w:sz w:val="24"/>
          <w:szCs w:val="24"/>
        </w:rPr>
        <w:t xml:space="preserve">Air Travel </w:t>
      </w:r>
    </w:p>
    <w:p w14:paraId="4E9BD3DD" w14:textId="77777777" w:rsidR="00CB5C63" w:rsidRPr="00CB38EE" w:rsidRDefault="00CB5C63" w:rsidP="00CB5C63">
      <w:pPr>
        <w:pStyle w:val="ListParagraph"/>
        <w:numPr>
          <w:ilvl w:val="0"/>
          <w:numId w:val="1"/>
        </w:numPr>
        <w:rPr>
          <w:rFonts w:ascii="Arial" w:hAnsi="Arial" w:cs="Arial"/>
          <w:sz w:val="24"/>
          <w:szCs w:val="24"/>
        </w:rPr>
      </w:pPr>
      <w:r w:rsidRPr="00CB38EE">
        <w:rPr>
          <w:rFonts w:ascii="Arial" w:hAnsi="Arial" w:cs="Arial"/>
          <w:sz w:val="24"/>
          <w:szCs w:val="24"/>
        </w:rPr>
        <w:t>Air Travel may be used for employees travelling in excess of 500km.</w:t>
      </w:r>
    </w:p>
    <w:p w14:paraId="4B1BA857" w14:textId="77777777" w:rsidR="00CB5C63" w:rsidRPr="00CB38EE" w:rsidRDefault="00CB5C63" w:rsidP="00CB5C63">
      <w:pPr>
        <w:pStyle w:val="ListParagraph"/>
        <w:numPr>
          <w:ilvl w:val="0"/>
          <w:numId w:val="1"/>
        </w:numPr>
        <w:rPr>
          <w:rFonts w:ascii="Arial" w:hAnsi="Arial" w:cs="Arial"/>
          <w:sz w:val="24"/>
          <w:szCs w:val="24"/>
        </w:rPr>
      </w:pPr>
      <w:r w:rsidRPr="00CB38EE">
        <w:rPr>
          <w:rFonts w:ascii="Arial" w:hAnsi="Arial" w:cs="Arial"/>
          <w:sz w:val="24"/>
          <w:szCs w:val="24"/>
        </w:rPr>
        <w:t xml:space="preserve">Coach class be used as the standard in the interests of costs-savings. </w:t>
      </w:r>
    </w:p>
    <w:p w14:paraId="7F2EC863" w14:textId="77777777" w:rsidR="00CB38EE" w:rsidRDefault="00CB38EE" w:rsidP="00CB5C63">
      <w:pPr>
        <w:rPr>
          <w:rFonts w:ascii="Arial" w:hAnsi="Arial" w:cs="Arial"/>
          <w:b/>
          <w:sz w:val="24"/>
          <w:szCs w:val="24"/>
        </w:rPr>
      </w:pPr>
    </w:p>
    <w:p w14:paraId="7F15F063" w14:textId="2EE4160D" w:rsidR="00CB5C63" w:rsidRPr="00CB38EE" w:rsidRDefault="00CB5C63" w:rsidP="00CB5C63">
      <w:pPr>
        <w:rPr>
          <w:rFonts w:ascii="Arial" w:hAnsi="Arial" w:cs="Arial"/>
          <w:b/>
          <w:sz w:val="24"/>
          <w:szCs w:val="24"/>
        </w:rPr>
      </w:pPr>
      <w:r w:rsidRPr="00CB38EE">
        <w:rPr>
          <w:rFonts w:ascii="Arial" w:hAnsi="Arial" w:cs="Arial"/>
          <w:b/>
          <w:sz w:val="24"/>
          <w:szCs w:val="24"/>
        </w:rPr>
        <w:t>Surface Transportation</w:t>
      </w:r>
    </w:p>
    <w:p w14:paraId="07B3FD8E" w14:textId="77777777" w:rsidR="00CB5C63" w:rsidRPr="00CB38EE" w:rsidRDefault="00CB5C63" w:rsidP="00CB5C63">
      <w:pPr>
        <w:rPr>
          <w:rFonts w:ascii="Arial" w:hAnsi="Arial" w:cs="Arial"/>
          <w:sz w:val="24"/>
          <w:szCs w:val="24"/>
          <w:u w:val="single"/>
        </w:rPr>
      </w:pPr>
      <w:r w:rsidRPr="00CB38EE">
        <w:rPr>
          <w:rFonts w:ascii="Arial" w:hAnsi="Arial" w:cs="Arial"/>
          <w:sz w:val="24"/>
          <w:szCs w:val="24"/>
          <w:u w:val="single"/>
        </w:rPr>
        <w:t>Public Transportation</w:t>
      </w:r>
    </w:p>
    <w:p w14:paraId="1F12E02B" w14:textId="77777777" w:rsidR="00CB5C63" w:rsidRPr="00CB38EE" w:rsidRDefault="00CB5C63" w:rsidP="00CB5C63">
      <w:pPr>
        <w:pStyle w:val="ListParagraph"/>
        <w:numPr>
          <w:ilvl w:val="0"/>
          <w:numId w:val="2"/>
        </w:numPr>
        <w:rPr>
          <w:rFonts w:ascii="Arial" w:hAnsi="Arial" w:cs="Arial"/>
          <w:sz w:val="24"/>
          <w:szCs w:val="24"/>
        </w:rPr>
      </w:pPr>
      <w:r w:rsidRPr="00CB38EE">
        <w:rPr>
          <w:rFonts w:ascii="Arial" w:hAnsi="Arial" w:cs="Arial"/>
          <w:sz w:val="24"/>
          <w:szCs w:val="24"/>
        </w:rPr>
        <w:lastRenderedPageBreak/>
        <w:t xml:space="preserve">The cost of public transportation, ie. Taxis, buses or subways, will be reimbursed contingent on production of receipt. Expenses related to personal travel will not be reimbursed. </w:t>
      </w:r>
    </w:p>
    <w:p w14:paraId="322E9236" w14:textId="77777777" w:rsidR="00CA6195" w:rsidRPr="00CB38EE" w:rsidRDefault="00CA6195" w:rsidP="00CA6195">
      <w:pPr>
        <w:rPr>
          <w:rFonts w:ascii="Arial" w:hAnsi="Arial" w:cs="Arial"/>
          <w:sz w:val="24"/>
          <w:szCs w:val="24"/>
          <w:u w:val="single"/>
        </w:rPr>
      </w:pPr>
      <w:r w:rsidRPr="00CB38EE">
        <w:rPr>
          <w:rFonts w:ascii="Arial" w:hAnsi="Arial" w:cs="Arial"/>
          <w:sz w:val="24"/>
          <w:szCs w:val="24"/>
          <w:u w:val="single"/>
        </w:rPr>
        <w:t>Private Vehicles</w:t>
      </w:r>
    </w:p>
    <w:p w14:paraId="3FABEB1F" w14:textId="77777777" w:rsidR="00CA6195" w:rsidRPr="00CB38EE" w:rsidRDefault="00CA6195" w:rsidP="00CA6195">
      <w:pPr>
        <w:pStyle w:val="ListParagraph"/>
        <w:numPr>
          <w:ilvl w:val="0"/>
          <w:numId w:val="2"/>
        </w:numPr>
        <w:rPr>
          <w:rFonts w:ascii="Arial" w:hAnsi="Arial" w:cs="Arial"/>
          <w:sz w:val="24"/>
          <w:szCs w:val="24"/>
        </w:rPr>
      </w:pPr>
      <w:r w:rsidRPr="00CB38EE">
        <w:rPr>
          <w:rFonts w:ascii="Arial" w:hAnsi="Arial" w:cs="Arial"/>
          <w:sz w:val="24"/>
          <w:szCs w:val="24"/>
        </w:rPr>
        <w:t>Employees may use their own vehicle for business travel purposes if it is deemed less expensive than the rental of a car, of if it offers a significant savings of time.\</w:t>
      </w:r>
    </w:p>
    <w:p w14:paraId="4167E55E" w14:textId="77777777" w:rsidR="00CA6195" w:rsidRPr="00CB38EE" w:rsidRDefault="00CA6195" w:rsidP="00CA6195">
      <w:pPr>
        <w:pStyle w:val="ListParagraph"/>
        <w:rPr>
          <w:rFonts w:ascii="Arial" w:hAnsi="Arial" w:cs="Arial"/>
          <w:sz w:val="24"/>
          <w:szCs w:val="24"/>
        </w:rPr>
      </w:pPr>
    </w:p>
    <w:p w14:paraId="5F6F40AE" w14:textId="2E10E333" w:rsidR="00CA6195" w:rsidRDefault="00CA6195" w:rsidP="00CB38EE">
      <w:pPr>
        <w:pStyle w:val="ListParagraph"/>
        <w:numPr>
          <w:ilvl w:val="0"/>
          <w:numId w:val="2"/>
        </w:numPr>
        <w:spacing w:after="0" w:line="240" w:lineRule="auto"/>
        <w:rPr>
          <w:rFonts w:ascii="Arial" w:hAnsi="Arial" w:cs="Arial"/>
          <w:sz w:val="24"/>
          <w:szCs w:val="24"/>
        </w:rPr>
      </w:pPr>
      <w:r w:rsidRPr="00CB38EE">
        <w:rPr>
          <w:rFonts w:ascii="Arial" w:hAnsi="Arial" w:cs="Arial"/>
          <w:sz w:val="24"/>
          <w:szCs w:val="24"/>
        </w:rPr>
        <w:t>Standard mileage reimbursement is $0.53 per kilometer for the first 5000 kilometers per year and $0.47 per kilometer for all kilometers over 5000 per year. This takes into account all accrual expenses including fuel, oil, maintenance, insurance, depreciation, etc. Parking, tolls, and ferries required will be reimbursed.</w:t>
      </w:r>
    </w:p>
    <w:p w14:paraId="39AA8520" w14:textId="77777777" w:rsidR="00CB38EE" w:rsidRPr="00CB38EE" w:rsidRDefault="00CB38EE" w:rsidP="00CB38EE">
      <w:pPr>
        <w:spacing w:after="0" w:line="240" w:lineRule="auto"/>
        <w:rPr>
          <w:rFonts w:ascii="Arial" w:hAnsi="Arial" w:cs="Arial"/>
          <w:sz w:val="24"/>
          <w:szCs w:val="24"/>
        </w:rPr>
      </w:pPr>
    </w:p>
    <w:p w14:paraId="4A1145C7" w14:textId="77777777" w:rsidR="00CA6195" w:rsidRPr="00CB38EE" w:rsidRDefault="00CA6195" w:rsidP="00CB38EE">
      <w:pPr>
        <w:pStyle w:val="ListParagraph"/>
        <w:numPr>
          <w:ilvl w:val="0"/>
          <w:numId w:val="2"/>
        </w:numPr>
        <w:spacing w:after="0" w:line="240" w:lineRule="auto"/>
        <w:rPr>
          <w:rFonts w:ascii="Arial" w:hAnsi="Arial" w:cs="Arial"/>
          <w:sz w:val="24"/>
          <w:szCs w:val="24"/>
        </w:rPr>
      </w:pPr>
      <w:r w:rsidRPr="00CB38EE">
        <w:rPr>
          <w:rFonts w:ascii="Arial" w:hAnsi="Arial" w:cs="Arial"/>
          <w:sz w:val="24"/>
          <w:szCs w:val="24"/>
        </w:rPr>
        <w:t>Commuting expenses are not reimbursable</w:t>
      </w:r>
    </w:p>
    <w:p w14:paraId="13AEB2B8" w14:textId="77777777" w:rsidR="00CA6195" w:rsidRPr="00CB38EE" w:rsidRDefault="00CA6195" w:rsidP="00CA6195">
      <w:pPr>
        <w:rPr>
          <w:rFonts w:ascii="Arial" w:hAnsi="Arial" w:cs="Arial"/>
          <w:sz w:val="24"/>
          <w:szCs w:val="24"/>
        </w:rPr>
      </w:pPr>
    </w:p>
    <w:p w14:paraId="300B0500" w14:textId="77777777" w:rsidR="00CA6195" w:rsidRPr="00CB38EE" w:rsidRDefault="00CA6195" w:rsidP="00CA6195">
      <w:pPr>
        <w:pStyle w:val="ListParagraph"/>
        <w:numPr>
          <w:ilvl w:val="0"/>
          <w:numId w:val="2"/>
        </w:numPr>
        <w:rPr>
          <w:rFonts w:ascii="Arial" w:hAnsi="Arial" w:cs="Arial"/>
          <w:sz w:val="24"/>
          <w:szCs w:val="24"/>
        </w:rPr>
      </w:pPr>
      <w:r w:rsidRPr="00CB38EE">
        <w:rPr>
          <w:rFonts w:ascii="Arial" w:hAnsi="Arial" w:cs="Arial"/>
          <w:sz w:val="24"/>
          <w:szCs w:val="24"/>
        </w:rPr>
        <w:t xml:space="preserve">Any costs associated with the maintenance, fuel, vehicle breakdown, or damage incurred while driving a personal vehicle are covered in the standard mileage rate, and will not be reimbursed. </w:t>
      </w:r>
    </w:p>
    <w:p w14:paraId="31CBA7C5" w14:textId="77777777" w:rsidR="00CA6195" w:rsidRPr="00CB38EE" w:rsidRDefault="00CA6195" w:rsidP="00CA6195">
      <w:pPr>
        <w:pStyle w:val="ListParagraph"/>
        <w:rPr>
          <w:rFonts w:ascii="Arial" w:hAnsi="Arial" w:cs="Arial"/>
          <w:sz w:val="24"/>
          <w:szCs w:val="24"/>
        </w:rPr>
      </w:pPr>
    </w:p>
    <w:p w14:paraId="6CEFF114" w14:textId="77777777" w:rsidR="00CA6195" w:rsidRPr="00CB38EE" w:rsidRDefault="00CA6195" w:rsidP="00CA6195">
      <w:pPr>
        <w:pStyle w:val="ListParagraph"/>
        <w:numPr>
          <w:ilvl w:val="0"/>
          <w:numId w:val="2"/>
        </w:numPr>
        <w:rPr>
          <w:rFonts w:ascii="Arial" w:hAnsi="Arial" w:cs="Arial"/>
          <w:sz w:val="24"/>
          <w:szCs w:val="24"/>
        </w:rPr>
      </w:pPr>
      <w:r w:rsidRPr="00CB38EE">
        <w:rPr>
          <w:rFonts w:ascii="Arial" w:hAnsi="Arial" w:cs="Arial"/>
          <w:sz w:val="24"/>
          <w:szCs w:val="24"/>
        </w:rPr>
        <w:t>Any traffic violations, including parking tickets, will not be reimbursed by the company.</w:t>
      </w:r>
    </w:p>
    <w:p w14:paraId="4C00752A" w14:textId="77777777" w:rsidR="00CA6195" w:rsidRPr="00CB38EE" w:rsidRDefault="00CA6195" w:rsidP="00CA6195">
      <w:pPr>
        <w:pStyle w:val="ListParagraph"/>
        <w:rPr>
          <w:rFonts w:ascii="Arial" w:hAnsi="Arial" w:cs="Arial"/>
          <w:sz w:val="24"/>
          <w:szCs w:val="24"/>
        </w:rPr>
      </w:pPr>
    </w:p>
    <w:p w14:paraId="489BB17C" w14:textId="77777777" w:rsidR="00CA6195" w:rsidRPr="00CB38EE" w:rsidRDefault="00CA6195" w:rsidP="00CA6195">
      <w:pPr>
        <w:rPr>
          <w:rFonts w:ascii="Arial" w:hAnsi="Arial" w:cs="Arial"/>
          <w:sz w:val="24"/>
          <w:szCs w:val="24"/>
          <w:u w:val="single"/>
        </w:rPr>
      </w:pPr>
      <w:r w:rsidRPr="00CB38EE">
        <w:rPr>
          <w:rFonts w:ascii="Arial" w:hAnsi="Arial" w:cs="Arial"/>
          <w:sz w:val="24"/>
          <w:szCs w:val="24"/>
          <w:u w:val="single"/>
        </w:rPr>
        <w:t>Rental Cars</w:t>
      </w:r>
    </w:p>
    <w:p w14:paraId="17F4CB19" w14:textId="77777777" w:rsidR="00CA6195" w:rsidRPr="00CB38EE" w:rsidRDefault="00CA6195" w:rsidP="00CA6195">
      <w:pPr>
        <w:pStyle w:val="ListParagraph"/>
        <w:numPr>
          <w:ilvl w:val="0"/>
          <w:numId w:val="3"/>
        </w:numPr>
        <w:rPr>
          <w:rFonts w:ascii="Arial" w:hAnsi="Arial" w:cs="Arial"/>
          <w:sz w:val="24"/>
          <w:szCs w:val="24"/>
        </w:rPr>
      </w:pPr>
      <w:r w:rsidRPr="00CB38EE">
        <w:rPr>
          <w:rFonts w:ascii="Arial" w:hAnsi="Arial" w:cs="Arial"/>
          <w:sz w:val="24"/>
          <w:szCs w:val="24"/>
        </w:rPr>
        <w:t>Compact or economy models will be used in regards to cost-savings.</w:t>
      </w:r>
    </w:p>
    <w:p w14:paraId="25204AE3" w14:textId="77777777" w:rsidR="000523E9" w:rsidRPr="00CB38EE" w:rsidRDefault="000523E9" w:rsidP="000523E9">
      <w:pPr>
        <w:pStyle w:val="ListParagraph"/>
        <w:rPr>
          <w:rFonts w:ascii="Arial" w:hAnsi="Arial" w:cs="Arial"/>
          <w:sz w:val="24"/>
          <w:szCs w:val="24"/>
        </w:rPr>
      </w:pPr>
    </w:p>
    <w:p w14:paraId="62E5A0E8" w14:textId="77777777" w:rsidR="000523E9" w:rsidRPr="00CB38EE" w:rsidRDefault="00CA6195" w:rsidP="00CB38EE">
      <w:pPr>
        <w:pStyle w:val="ListParagraph"/>
        <w:numPr>
          <w:ilvl w:val="0"/>
          <w:numId w:val="3"/>
        </w:numPr>
        <w:spacing w:after="0"/>
        <w:rPr>
          <w:rFonts w:ascii="Arial" w:hAnsi="Arial" w:cs="Arial"/>
          <w:sz w:val="24"/>
          <w:szCs w:val="24"/>
        </w:rPr>
      </w:pPr>
      <w:r w:rsidRPr="00CB38EE">
        <w:rPr>
          <w:rFonts w:ascii="Arial" w:hAnsi="Arial" w:cs="Arial"/>
          <w:sz w:val="24"/>
          <w:szCs w:val="24"/>
        </w:rPr>
        <w:t>Exceptions may be made regarding vehicle size in the event of two or more passengers, or load requirements. Any exceptions must have written approval prior to their reservation by the CAO/Clerk.</w:t>
      </w:r>
    </w:p>
    <w:p w14:paraId="1E5AD833" w14:textId="77777777" w:rsidR="000523E9" w:rsidRPr="00CB38EE" w:rsidRDefault="000523E9" w:rsidP="00CB38EE">
      <w:pPr>
        <w:spacing w:after="0"/>
        <w:rPr>
          <w:rFonts w:ascii="Arial" w:hAnsi="Arial" w:cs="Arial"/>
          <w:sz w:val="24"/>
          <w:szCs w:val="24"/>
        </w:rPr>
      </w:pPr>
    </w:p>
    <w:p w14:paraId="1E24CFEE" w14:textId="77777777" w:rsidR="00CA6195" w:rsidRPr="00CB38EE" w:rsidRDefault="00CA6195" w:rsidP="00CB38EE">
      <w:pPr>
        <w:pStyle w:val="ListParagraph"/>
        <w:numPr>
          <w:ilvl w:val="0"/>
          <w:numId w:val="3"/>
        </w:numPr>
        <w:spacing w:after="0"/>
        <w:rPr>
          <w:rFonts w:ascii="Arial" w:hAnsi="Arial" w:cs="Arial"/>
          <w:sz w:val="24"/>
          <w:szCs w:val="24"/>
        </w:rPr>
      </w:pPr>
      <w:r w:rsidRPr="00CB38EE">
        <w:rPr>
          <w:rFonts w:ascii="Arial" w:hAnsi="Arial" w:cs="Arial"/>
          <w:sz w:val="24"/>
          <w:szCs w:val="24"/>
        </w:rPr>
        <w:t xml:space="preserve">Personal liability and physical damage insurance is required on all rented vehicles. When arranging for a rental vehicle, the insurance must be put in the name of the Corporation of the Town of Deep River in order to have the Municipal Insurance Policy cover the insurance. </w:t>
      </w:r>
    </w:p>
    <w:p w14:paraId="0549A82B" w14:textId="77777777" w:rsidR="000523E9" w:rsidRPr="00CB38EE" w:rsidRDefault="000523E9" w:rsidP="00CB38EE">
      <w:pPr>
        <w:spacing w:after="0"/>
        <w:rPr>
          <w:rFonts w:ascii="Arial" w:hAnsi="Arial" w:cs="Arial"/>
          <w:sz w:val="24"/>
          <w:szCs w:val="24"/>
        </w:rPr>
      </w:pPr>
    </w:p>
    <w:p w14:paraId="75C530C4" w14:textId="77777777" w:rsidR="00CA6195" w:rsidRPr="00CB38EE" w:rsidRDefault="00CA6195" w:rsidP="00CB38EE">
      <w:pPr>
        <w:pStyle w:val="ListParagraph"/>
        <w:numPr>
          <w:ilvl w:val="0"/>
          <w:numId w:val="3"/>
        </w:numPr>
        <w:spacing w:after="0"/>
        <w:rPr>
          <w:rFonts w:ascii="Arial" w:hAnsi="Arial" w:cs="Arial"/>
          <w:sz w:val="24"/>
          <w:szCs w:val="24"/>
        </w:rPr>
      </w:pPr>
      <w:r w:rsidRPr="00CB38EE">
        <w:rPr>
          <w:rFonts w:ascii="Arial" w:hAnsi="Arial" w:cs="Arial"/>
          <w:sz w:val="24"/>
          <w:szCs w:val="24"/>
        </w:rPr>
        <w:t>In the event of damage to a rental car, contact your supervisor immediately. All accidents must be reported in writing immediately upon return, or earlier with trips lasting more than three days after damage has occurred. A police report is also required.</w:t>
      </w:r>
    </w:p>
    <w:p w14:paraId="28ECC36B" w14:textId="77777777" w:rsidR="000523E9" w:rsidRPr="00CB38EE" w:rsidRDefault="000523E9" w:rsidP="000523E9">
      <w:pPr>
        <w:rPr>
          <w:rFonts w:ascii="Arial" w:hAnsi="Arial" w:cs="Arial"/>
          <w:sz w:val="24"/>
          <w:szCs w:val="24"/>
        </w:rPr>
      </w:pPr>
    </w:p>
    <w:p w14:paraId="1E11AF39" w14:textId="77777777" w:rsidR="00CA6195" w:rsidRPr="00CB38EE" w:rsidRDefault="00CA6195" w:rsidP="00CB38EE">
      <w:pPr>
        <w:pStyle w:val="ListParagraph"/>
        <w:numPr>
          <w:ilvl w:val="0"/>
          <w:numId w:val="3"/>
        </w:numPr>
        <w:spacing w:after="0" w:line="240" w:lineRule="auto"/>
        <w:rPr>
          <w:rFonts w:ascii="Arial" w:hAnsi="Arial" w:cs="Arial"/>
          <w:sz w:val="24"/>
          <w:szCs w:val="24"/>
        </w:rPr>
      </w:pPr>
      <w:r w:rsidRPr="00CB38EE">
        <w:rPr>
          <w:rFonts w:ascii="Arial" w:hAnsi="Arial" w:cs="Arial"/>
          <w:sz w:val="24"/>
          <w:szCs w:val="24"/>
        </w:rPr>
        <w:lastRenderedPageBreak/>
        <w:t>Employees will fill the gas tank prior to the return of the rental car. The employee renting the vehicle may be required to personally reimburse the fuel surcharge fee if he/she fails to fill the vehicle gas tank prior to return.</w:t>
      </w:r>
    </w:p>
    <w:p w14:paraId="277BDEE5" w14:textId="77777777" w:rsidR="000523E9" w:rsidRPr="00CB38EE" w:rsidRDefault="000523E9" w:rsidP="00CB38EE">
      <w:pPr>
        <w:spacing w:after="0" w:line="240" w:lineRule="auto"/>
        <w:rPr>
          <w:rFonts w:ascii="Arial" w:hAnsi="Arial" w:cs="Arial"/>
          <w:sz w:val="24"/>
          <w:szCs w:val="24"/>
        </w:rPr>
      </w:pPr>
    </w:p>
    <w:p w14:paraId="5622D214" w14:textId="77777777" w:rsidR="00CA6195" w:rsidRPr="00CB38EE" w:rsidRDefault="00CA6195" w:rsidP="00CB38EE">
      <w:pPr>
        <w:pStyle w:val="ListParagraph"/>
        <w:numPr>
          <w:ilvl w:val="0"/>
          <w:numId w:val="3"/>
        </w:numPr>
        <w:spacing w:after="0" w:line="240" w:lineRule="auto"/>
        <w:rPr>
          <w:rFonts w:ascii="Arial" w:hAnsi="Arial" w:cs="Arial"/>
          <w:sz w:val="24"/>
          <w:szCs w:val="24"/>
        </w:rPr>
      </w:pPr>
      <w:r w:rsidRPr="00CB38EE">
        <w:rPr>
          <w:rFonts w:ascii="Arial" w:hAnsi="Arial" w:cs="Arial"/>
          <w:sz w:val="24"/>
          <w:szCs w:val="24"/>
        </w:rPr>
        <w:t xml:space="preserve">Any traffic violations, including parking tickets, will not be reimbursed by the Town. </w:t>
      </w:r>
    </w:p>
    <w:p w14:paraId="10E22FC5" w14:textId="77777777" w:rsidR="000523E9" w:rsidRPr="00CB38EE" w:rsidRDefault="000523E9" w:rsidP="00CB38EE">
      <w:pPr>
        <w:spacing w:after="0" w:line="240" w:lineRule="auto"/>
        <w:rPr>
          <w:rFonts w:ascii="Arial" w:hAnsi="Arial" w:cs="Arial"/>
          <w:sz w:val="24"/>
          <w:szCs w:val="24"/>
        </w:rPr>
      </w:pPr>
    </w:p>
    <w:p w14:paraId="504F5EA0" w14:textId="77777777" w:rsidR="00CA6195" w:rsidRPr="00CB38EE" w:rsidRDefault="000523E9" w:rsidP="00CB38EE">
      <w:pPr>
        <w:spacing w:after="0" w:line="240" w:lineRule="auto"/>
        <w:rPr>
          <w:rFonts w:ascii="Arial" w:hAnsi="Arial" w:cs="Arial"/>
          <w:sz w:val="24"/>
          <w:szCs w:val="24"/>
          <w:u w:val="single"/>
        </w:rPr>
      </w:pPr>
      <w:r w:rsidRPr="00CB38EE">
        <w:rPr>
          <w:rFonts w:ascii="Arial" w:hAnsi="Arial" w:cs="Arial"/>
          <w:sz w:val="24"/>
          <w:szCs w:val="24"/>
          <w:u w:val="single"/>
        </w:rPr>
        <w:t>Bus Travel</w:t>
      </w:r>
    </w:p>
    <w:p w14:paraId="0FEDF399" w14:textId="77777777" w:rsidR="000523E9" w:rsidRPr="00CB38EE" w:rsidRDefault="000523E9" w:rsidP="00CB38EE">
      <w:pPr>
        <w:pStyle w:val="ListParagraph"/>
        <w:numPr>
          <w:ilvl w:val="0"/>
          <w:numId w:val="4"/>
        </w:numPr>
        <w:spacing w:after="0" w:line="240" w:lineRule="auto"/>
        <w:rPr>
          <w:rFonts w:ascii="Arial" w:hAnsi="Arial" w:cs="Arial"/>
          <w:sz w:val="24"/>
          <w:szCs w:val="24"/>
        </w:rPr>
      </w:pPr>
      <w:r w:rsidRPr="00CB38EE">
        <w:rPr>
          <w:rFonts w:ascii="Arial" w:hAnsi="Arial" w:cs="Arial"/>
          <w:sz w:val="24"/>
          <w:szCs w:val="24"/>
        </w:rPr>
        <w:t>Bus travel will only be used when travel by other means is not feasible, or when specifically requested by the employee.</w:t>
      </w:r>
    </w:p>
    <w:p w14:paraId="36A6F565" w14:textId="77777777" w:rsidR="000523E9" w:rsidRPr="00CB38EE" w:rsidRDefault="000523E9" w:rsidP="00CB38EE">
      <w:pPr>
        <w:spacing w:after="0" w:line="240" w:lineRule="auto"/>
        <w:rPr>
          <w:rFonts w:ascii="Arial" w:hAnsi="Arial" w:cs="Arial"/>
          <w:sz w:val="24"/>
          <w:szCs w:val="24"/>
        </w:rPr>
      </w:pPr>
    </w:p>
    <w:p w14:paraId="3E21021A" w14:textId="77777777" w:rsidR="000523E9" w:rsidRPr="00CB38EE" w:rsidRDefault="000523E9" w:rsidP="000523E9">
      <w:pPr>
        <w:rPr>
          <w:rFonts w:ascii="Arial" w:hAnsi="Arial" w:cs="Arial"/>
          <w:b/>
          <w:sz w:val="24"/>
          <w:szCs w:val="24"/>
        </w:rPr>
      </w:pPr>
      <w:r w:rsidRPr="00CB38EE">
        <w:rPr>
          <w:rFonts w:ascii="Arial" w:hAnsi="Arial" w:cs="Arial"/>
          <w:b/>
          <w:sz w:val="24"/>
          <w:szCs w:val="24"/>
        </w:rPr>
        <w:t>Travel Time</w:t>
      </w:r>
    </w:p>
    <w:p w14:paraId="135A7431" w14:textId="77777777" w:rsidR="000523E9" w:rsidRPr="00CB38EE" w:rsidRDefault="000523E9" w:rsidP="000523E9">
      <w:pPr>
        <w:rPr>
          <w:rFonts w:ascii="Arial" w:hAnsi="Arial" w:cs="Arial"/>
          <w:sz w:val="24"/>
          <w:szCs w:val="24"/>
        </w:rPr>
      </w:pPr>
      <w:r w:rsidRPr="00CB38EE">
        <w:rPr>
          <w:rFonts w:ascii="Arial" w:hAnsi="Arial" w:cs="Arial"/>
          <w:sz w:val="24"/>
          <w:szCs w:val="24"/>
        </w:rPr>
        <w:t>Manager’s travel time may be accrued as time in lieu under the provisions of the Senior Staff Working Conditions By-Law.</w:t>
      </w:r>
    </w:p>
    <w:p w14:paraId="10283FFD" w14:textId="77777777" w:rsidR="000523E9" w:rsidRPr="00CB38EE" w:rsidRDefault="000523E9" w:rsidP="000523E9">
      <w:pPr>
        <w:rPr>
          <w:rFonts w:ascii="Arial" w:hAnsi="Arial" w:cs="Arial"/>
          <w:b/>
          <w:sz w:val="24"/>
          <w:szCs w:val="24"/>
        </w:rPr>
      </w:pPr>
      <w:r w:rsidRPr="00CB38EE">
        <w:rPr>
          <w:rFonts w:ascii="Arial" w:hAnsi="Arial" w:cs="Arial"/>
          <w:b/>
          <w:sz w:val="24"/>
          <w:szCs w:val="24"/>
        </w:rPr>
        <w:t>Meals</w:t>
      </w:r>
    </w:p>
    <w:p w14:paraId="732B8B9F" w14:textId="77777777" w:rsidR="000523E9" w:rsidRPr="00CB38EE" w:rsidRDefault="000523E9" w:rsidP="000523E9">
      <w:pPr>
        <w:pStyle w:val="ListParagraph"/>
        <w:numPr>
          <w:ilvl w:val="0"/>
          <w:numId w:val="4"/>
        </w:numPr>
        <w:rPr>
          <w:rFonts w:ascii="Arial" w:hAnsi="Arial" w:cs="Arial"/>
          <w:sz w:val="24"/>
          <w:szCs w:val="24"/>
        </w:rPr>
      </w:pPr>
      <w:r w:rsidRPr="00CB38EE">
        <w:rPr>
          <w:rFonts w:ascii="Arial" w:hAnsi="Arial" w:cs="Arial"/>
          <w:sz w:val="24"/>
          <w:szCs w:val="24"/>
        </w:rPr>
        <w:t>A per-diem rate of $55.00 for travel within Renfrew County, and a rate of $75.00 outside Renfrew County will be supplied to travelling employees to cover the costs associated with reasonably priced meals.</w:t>
      </w:r>
    </w:p>
    <w:p w14:paraId="6898543C" w14:textId="77777777" w:rsidR="000523E9" w:rsidRPr="00CB38EE" w:rsidRDefault="000523E9" w:rsidP="000523E9">
      <w:pPr>
        <w:pStyle w:val="ListParagraph"/>
        <w:numPr>
          <w:ilvl w:val="0"/>
          <w:numId w:val="4"/>
        </w:numPr>
        <w:rPr>
          <w:rFonts w:ascii="Arial" w:hAnsi="Arial" w:cs="Arial"/>
          <w:sz w:val="24"/>
          <w:szCs w:val="24"/>
        </w:rPr>
      </w:pPr>
      <w:r w:rsidRPr="00CB38EE">
        <w:rPr>
          <w:rFonts w:ascii="Arial" w:hAnsi="Arial" w:cs="Arial"/>
          <w:sz w:val="24"/>
          <w:szCs w:val="24"/>
        </w:rPr>
        <w:t>Amounts eligible for reimbursement shall be:</w:t>
      </w:r>
    </w:p>
    <w:p w14:paraId="36E47D34" w14:textId="77777777" w:rsidR="000523E9" w:rsidRPr="00CB38EE" w:rsidRDefault="000523E9" w:rsidP="000523E9">
      <w:pPr>
        <w:ind w:left="2880"/>
        <w:rPr>
          <w:rFonts w:ascii="Arial" w:hAnsi="Arial" w:cs="Arial"/>
          <w:sz w:val="24"/>
          <w:szCs w:val="24"/>
        </w:rPr>
      </w:pPr>
      <w:r w:rsidRPr="00CB38EE">
        <w:rPr>
          <w:rFonts w:ascii="Arial" w:hAnsi="Arial" w:cs="Arial"/>
          <w:sz w:val="24"/>
          <w:szCs w:val="24"/>
        </w:rPr>
        <w:t>Within Renfrew County</w:t>
      </w:r>
      <w:r w:rsidRPr="00CB38EE">
        <w:rPr>
          <w:rFonts w:ascii="Arial" w:hAnsi="Arial" w:cs="Arial"/>
          <w:sz w:val="24"/>
          <w:szCs w:val="24"/>
        </w:rPr>
        <w:tab/>
      </w:r>
      <w:r w:rsidRPr="00CB38EE">
        <w:rPr>
          <w:rFonts w:ascii="Arial" w:hAnsi="Arial" w:cs="Arial"/>
          <w:sz w:val="24"/>
          <w:szCs w:val="24"/>
        </w:rPr>
        <w:tab/>
        <w:t>Outside Renfrew County</w:t>
      </w:r>
    </w:p>
    <w:p w14:paraId="76A413F2" w14:textId="77777777" w:rsidR="000523E9" w:rsidRPr="00CB38EE" w:rsidRDefault="000523E9" w:rsidP="000523E9">
      <w:pPr>
        <w:rPr>
          <w:rFonts w:ascii="Arial" w:hAnsi="Arial" w:cs="Arial"/>
          <w:sz w:val="24"/>
          <w:szCs w:val="24"/>
        </w:rPr>
      </w:pPr>
      <w:r w:rsidRPr="00CB38EE">
        <w:rPr>
          <w:rFonts w:ascii="Arial" w:hAnsi="Arial" w:cs="Arial"/>
          <w:sz w:val="24"/>
          <w:szCs w:val="24"/>
        </w:rPr>
        <w:t>Breakfast</w:t>
      </w:r>
      <w:r w:rsidRPr="00CB38EE">
        <w:rPr>
          <w:rFonts w:ascii="Arial" w:hAnsi="Arial" w:cs="Arial"/>
          <w:sz w:val="24"/>
          <w:szCs w:val="24"/>
        </w:rPr>
        <w:tab/>
      </w:r>
      <w:r w:rsidRPr="00CB38EE">
        <w:rPr>
          <w:rFonts w:ascii="Arial" w:hAnsi="Arial" w:cs="Arial"/>
          <w:sz w:val="24"/>
          <w:szCs w:val="24"/>
        </w:rPr>
        <w:tab/>
      </w:r>
      <w:r w:rsidRPr="00CB38EE">
        <w:rPr>
          <w:rFonts w:ascii="Arial" w:hAnsi="Arial" w:cs="Arial"/>
          <w:sz w:val="24"/>
          <w:szCs w:val="24"/>
        </w:rPr>
        <w:tab/>
      </w:r>
      <w:r w:rsidRPr="00CB38EE">
        <w:rPr>
          <w:rFonts w:ascii="Arial" w:hAnsi="Arial" w:cs="Arial"/>
          <w:sz w:val="24"/>
          <w:szCs w:val="24"/>
        </w:rPr>
        <w:tab/>
        <w:t>$10.00</w:t>
      </w:r>
      <w:r w:rsidRPr="00CB38EE">
        <w:rPr>
          <w:rFonts w:ascii="Arial" w:hAnsi="Arial" w:cs="Arial"/>
          <w:sz w:val="24"/>
          <w:szCs w:val="24"/>
        </w:rPr>
        <w:tab/>
      </w:r>
      <w:r w:rsidRPr="00CB38EE">
        <w:rPr>
          <w:rFonts w:ascii="Arial" w:hAnsi="Arial" w:cs="Arial"/>
          <w:sz w:val="24"/>
          <w:szCs w:val="24"/>
        </w:rPr>
        <w:tab/>
      </w:r>
      <w:r w:rsidRPr="00CB38EE">
        <w:rPr>
          <w:rFonts w:ascii="Arial" w:hAnsi="Arial" w:cs="Arial"/>
          <w:sz w:val="24"/>
          <w:szCs w:val="24"/>
        </w:rPr>
        <w:tab/>
      </w:r>
      <w:r w:rsidRPr="00CB38EE">
        <w:rPr>
          <w:rFonts w:ascii="Arial" w:hAnsi="Arial" w:cs="Arial"/>
          <w:sz w:val="24"/>
          <w:szCs w:val="24"/>
        </w:rPr>
        <w:tab/>
      </w:r>
      <w:r w:rsidRPr="00CB38EE">
        <w:rPr>
          <w:rFonts w:ascii="Arial" w:hAnsi="Arial" w:cs="Arial"/>
          <w:sz w:val="24"/>
          <w:szCs w:val="24"/>
        </w:rPr>
        <w:tab/>
        <w:t>$15.00</w:t>
      </w:r>
    </w:p>
    <w:p w14:paraId="0F9E25E0" w14:textId="77777777" w:rsidR="000523E9" w:rsidRPr="00CB38EE" w:rsidRDefault="000523E9" w:rsidP="000523E9">
      <w:pPr>
        <w:rPr>
          <w:rFonts w:ascii="Arial" w:hAnsi="Arial" w:cs="Arial"/>
          <w:sz w:val="24"/>
          <w:szCs w:val="24"/>
        </w:rPr>
      </w:pPr>
      <w:r w:rsidRPr="00CB38EE">
        <w:rPr>
          <w:rFonts w:ascii="Arial" w:hAnsi="Arial" w:cs="Arial"/>
          <w:sz w:val="24"/>
          <w:szCs w:val="24"/>
        </w:rPr>
        <w:t>Lunch</w:t>
      </w:r>
      <w:r w:rsidRPr="00CB38EE">
        <w:rPr>
          <w:rFonts w:ascii="Arial" w:hAnsi="Arial" w:cs="Arial"/>
          <w:sz w:val="24"/>
          <w:szCs w:val="24"/>
        </w:rPr>
        <w:tab/>
      </w:r>
      <w:r w:rsidRPr="00CB38EE">
        <w:rPr>
          <w:rFonts w:ascii="Arial" w:hAnsi="Arial" w:cs="Arial"/>
          <w:sz w:val="24"/>
          <w:szCs w:val="24"/>
        </w:rPr>
        <w:tab/>
      </w:r>
      <w:r w:rsidRPr="00CB38EE">
        <w:rPr>
          <w:rFonts w:ascii="Arial" w:hAnsi="Arial" w:cs="Arial"/>
          <w:sz w:val="24"/>
          <w:szCs w:val="24"/>
        </w:rPr>
        <w:tab/>
      </w:r>
      <w:r w:rsidRPr="00CB38EE">
        <w:rPr>
          <w:rFonts w:ascii="Arial" w:hAnsi="Arial" w:cs="Arial"/>
          <w:sz w:val="24"/>
          <w:szCs w:val="24"/>
        </w:rPr>
        <w:tab/>
      </w:r>
      <w:r w:rsidRPr="00CB38EE">
        <w:rPr>
          <w:rFonts w:ascii="Arial" w:hAnsi="Arial" w:cs="Arial"/>
          <w:sz w:val="24"/>
          <w:szCs w:val="24"/>
        </w:rPr>
        <w:tab/>
        <w:t>$15.00</w:t>
      </w:r>
      <w:r w:rsidRPr="00CB38EE">
        <w:rPr>
          <w:rFonts w:ascii="Arial" w:hAnsi="Arial" w:cs="Arial"/>
          <w:sz w:val="24"/>
          <w:szCs w:val="24"/>
        </w:rPr>
        <w:tab/>
      </w:r>
      <w:r w:rsidRPr="00CB38EE">
        <w:rPr>
          <w:rFonts w:ascii="Arial" w:hAnsi="Arial" w:cs="Arial"/>
          <w:sz w:val="24"/>
          <w:szCs w:val="24"/>
        </w:rPr>
        <w:tab/>
      </w:r>
      <w:r w:rsidRPr="00CB38EE">
        <w:rPr>
          <w:rFonts w:ascii="Arial" w:hAnsi="Arial" w:cs="Arial"/>
          <w:sz w:val="24"/>
          <w:szCs w:val="24"/>
        </w:rPr>
        <w:tab/>
      </w:r>
      <w:r w:rsidRPr="00CB38EE">
        <w:rPr>
          <w:rFonts w:ascii="Arial" w:hAnsi="Arial" w:cs="Arial"/>
          <w:sz w:val="24"/>
          <w:szCs w:val="24"/>
        </w:rPr>
        <w:tab/>
      </w:r>
      <w:r w:rsidRPr="00CB38EE">
        <w:rPr>
          <w:rFonts w:ascii="Arial" w:hAnsi="Arial" w:cs="Arial"/>
          <w:sz w:val="24"/>
          <w:szCs w:val="24"/>
        </w:rPr>
        <w:tab/>
        <w:t>$20.00</w:t>
      </w:r>
    </w:p>
    <w:p w14:paraId="411FB8B3" w14:textId="77777777" w:rsidR="000523E9" w:rsidRPr="00CB38EE" w:rsidRDefault="000523E9" w:rsidP="000523E9">
      <w:pPr>
        <w:rPr>
          <w:rFonts w:ascii="Arial" w:hAnsi="Arial" w:cs="Arial"/>
          <w:sz w:val="24"/>
          <w:szCs w:val="24"/>
        </w:rPr>
      </w:pPr>
      <w:r w:rsidRPr="00CB38EE">
        <w:rPr>
          <w:rFonts w:ascii="Arial" w:hAnsi="Arial" w:cs="Arial"/>
          <w:sz w:val="24"/>
          <w:szCs w:val="24"/>
        </w:rPr>
        <w:t>Supper</w:t>
      </w:r>
      <w:r w:rsidRPr="00CB38EE">
        <w:rPr>
          <w:rFonts w:ascii="Arial" w:hAnsi="Arial" w:cs="Arial"/>
          <w:sz w:val="24"/>
          <w:szCs w:val="24"/>
        </w:rPr>
        <w:tab/>
      </w:r>
      <w:r w:rsidRPr="00CB38EE">
        <w:rPr>
          <w:rFonts w:ascii="Arial" w:hAnsi="Arial" w:cs="Arial"/>
          <w:sz w:val="24"/>
          <w:szCs w:val="24"/>
        </w:rPr>
        <w:tab/>
      </w:r>
      <w:r w:rsidRPr="00CB38EE">
        <w:rPr>
          <w:rFonts w:ascii="Arial" w:hAnsi="Arial" w:cs="Arial"/>
          <w:sz w:val="24"/>
          <w:szCs w:val="24"/>
        </w:rPr>
        <w:tab/>
      </w:r>
      <w:r w:rsidRPr="00CB38EE">
        <w:rPr>
          <w:rFonts w:ascii="Arial" w:hAnsi="Arial" w:cs="Arial"/>
          <w:sz w:val="24"/>
          <w:szCs w:val="24"/>
        </w:rPr>
        <w:tab/>
      </w:r>
      <w:r w:rsidRPr="00CB38EE">
        <w:rPr>
          <w:rFonts w:ascii="Arial" w:hAnsi="Arial" w:cs="Arial"/>
          <w:sz w:val="24"/>
          <w:szCs w:val="24"/>
        </w:rPr>
        <w:tab/>
        <w:t>$30.00</w:t>
      </w:r>
      <w:r w:rsidRPr="00CB38EE">
        <w:rPr>
          <w:rFonts w:ascii="Arial" w:hAnsi="Arial" w:cs="Arial"/>
          <w:sz w:val="24"/>
          <w:szCs w:val="24"/>
        </w:rPr>
        <w:tab/>
      </w:r>
      <w:r w:rsidRPr="00CB38EE">
        <w:rPr>
          <w:rFonts w:ascii="Arial" w:hAnsi="Arial" w:cs="Arial"/>
          <w:sz w:val="24"/>
          <w:szCs w:val="24"/>
        </w:rPr>
        <w:tab/>
      </w:r>
      <w:r w:rsidRPr="00CB38EE">
        <w:rPr>
          <w:rFonts w:ascii="Arial" w:hAnsi="Arial" w:cs="Arial"/>
          <w:sz w:val="24"/>
          <w:szCs w:val="24"/>
        </w:rPr>
        <w:tab/>
      </w:r>
      <w:r w:rsidRPr="00CB38EE">
        <w:rPr>
          <w:rFonts w:ascii="Arial" w:hAnsi="Arial" w:cs="Arial"/>
          <w:sz w:val="24"/>
          <w:szCs w:val="24"/>
        </w:rPr>
        <w:tab/>
      </w:r>
      <w:r w:rsidRPr="00CB38EE">
        <w:rPr>
          <w:rFonts w:ascii="Arial" w:hAnsi="Arial" w:cs="Arial"/>
          <w:sz w:val="24"/>
          <w:szCs w:val="24"/>
        </w:rPr>
        <w:tab/>
        <w:t>$40.00</w:t>
      </w:r>
    </w:p>
    <w:p w14:paraId="78FD78F3" w14:textId="34EA160A" w:rsidR="000523E9" w:rsidRPr="00CB38EE" w:rsidRDefault="000523E9" w:rsidP="000523E9">
      <w:pPr>
        <w:rPr>
          <w:rFonts w:ascii="Arial" w:hAnsi="Arial" w:cs="Arial"/>
          <w:sz w:val="24"/>
          <w:szCs w:val="24"/>
        </w:rPr>
      </w:pPr>
      <w:r w:rsidRPr="00CB38EE">
        <w:rPr>
          <w:rFonts w:ascii="Arial" w:hAnsi="Arial" w:cs="Arial"/>
          <w:sz w:val="24"/>
          <w:szCs w:val="24"/>
        </w:rPr>
        <w:t>______________________________________________________________________</w:t>
      </w:r>
    </w:p>
    <w:p w14:paraId="2F15FEE2" w14:textId="77777777" w:rsidR="000523E9" w:rsidRPr="00CB38EE" w:rsidRDefault="000523E9" w:rsidP="000523E9">
      <w:pPr>
        <w:rPr>
          <w:rFonts w:ascii="Arial" w:hAnsi="Arial" w:cs="Arial"/>
          <w:sz w:val="24"/>
          <w:szCs w:val="24"/>
        </w:rPr>
      </w:pPr>
      <w:r w:rsidRPr="00CB38EE">
        <w:rPr>
          <w:rFonts w:ascii="Arial" w:hAnsi="Arial" w:cs="Arial"/>
          <w:sz w:val="24"/>
          <w:szCs w:val="24"/>
        </w:rPr>
        <w:t>Total per day:</w:t>
      </w:r>
      <w:r w:rsidR="00A05845" w:rsidRPr="00CB38EE">
        <w:rPr>
          <w:rFonts w:ascii="Arial" w:hAnsi="Arial" w:cs="Arial"/>
          <w:sz w:val="24"/>
          <w:szCs w:val="24"/>
        </w:rPr>
        <w:tab/>
      </w:r>
      <w:r w:rsidR="00A05845" w:rsidRPr="00CB38EE">
        <w:rPr>
          <w:rFonts w:ascii="Arial" w:hAnsi="Arial" w:cs="Arial"/>
          <w:sz w:val="24"/>
          <w:szCs w:val="24"/>
        </w:rPr>
        <w:tab/>
      </w:r>
      <w:r w:rsidR="00A05845" w:rsidRPr="00CB38EE">
        <w:rPr>
          <w:rFonts w:ascii="Arial" w:hAnsi="Arial" w:cs="Arial"/>
          <w:sz w:val="24"/>
          <w:szCs w:val="24"/>
        </w:rPr>
        <w:tab/>
      </w:r>
      <w:r w:rsidR="00A05845" w:rsidRPr="00CB38EE">
        <w:rPr>
          <w:rFonts w:ascii="Arial" w:hAnsi="Arial" w:cs="Arial"/>
          <w:sz w:val="24"/>
          <w:szCs w:val="24"/>
        </w:rPr>
        <w:tab/>
        <w:t>$55.00</w:t>
      </w:r>
      <w:r w:rsidR="00A05845" w:rsidRPr="00CB38EE">
        <w:rPr>
          <w:rFonts w:ascii="Arial" w:hAnsi="Arial" w:cs="Arial"/>
          <w:sz w:val="24"/>
          <w:szCs w:val="24"/>
        </w:rPr>
        <w:tab/>
      </w:r>
      <w:r w:rsidR="00A05845" w:rsidRPr="00CB38EE">
        <w:rPr>
          <w:rFonts w:ascii="Arial" w:hAnsi="Arial" w:cs="Arial"/>
          <w:sz w:val="24"/>
          <w:szCs w:val="24"/>
        </w:rPr>
        <w:tab/>
      </w:r>
      <w:r w:rsidR="00A05845" w:rsidRPr="00CB38EE">
        <w:rPr>
          <w:rFonts w:ascii="Arial" w:hAnsi="Arial" w:cs="Arial"/>
          <w:sz w:val="24"/>
          <w:szCs w:val="24"/>
        </w:rPr>
        <w:tab/>
      </w:r>
      <w:r w:rsidR="00A05845" w:rsidRPr="00CB38EE">
        <w:rPr>
          <w:rFonts w:ascii="Arial" w:hAnsi="Arial" w:cs="Arial"/>
          <w:sz w:val="24"/>
          <w:szCs w:val="24"/>
        </w:rPr>
        <w:tab/>
      </w:r>
      <w:r w:rsidR="00A05845" w:rsidRPr="00CB38EE">
        <w:rPr>
          <w:rFonts w:ascii="Arial" w:hAnsi="Arial" w:cs="Arial"/>
          <w:sz w:val="24"/>
          <w:szCs w:val="24"/>
        </w:rPr>
        <w:tab/>
        <w:t>$75.00</w:t>
      </w:r>
    </w:p>
    <w:p w14:paraId="79E000A3" w14:textId="77777777" w:rsidR="00A05845" w:rsidRPr="00CB38EE" w:rsidRDefault="00A05845" w:rsidP="00A05845">
      <w:pPr>
        <w:pStyle w:val="ListParagraph"/>
        <w:numPr>
          <w:ilvl w:val="0"/>
          <w:numId w:val="5"/>
        </w:numPr>
        <w:rPr>
          <w:rFonts w:ascii="Arial" w:hAnsi="Arial" w:cs="Arial"/>
          <w:sz w:val="24"/>
          <w:szCs w:val="24"/>
        </w:rPr>
      </w:pPr>
      <w:r w:rsidRPr="00CB38EE">
        <w:rPr>
          <w:rFonts w:ascii="Arial" w:hAnsi="Arial" w:cs="Arial"/>
          <w:sz w:val="24"/>
          <w:szCs w:val="24"/>
        </w:rPr>
        <w:t>Employees are not required to produce receipts for these meals. If the meals are provided through the organization facilitating the workshop, seminar, meeting or conference, they may not be claimed as an expense unless a reasonable explanation is provided to the CAO/Clerk when making the Travel Claim report.</w:t>
      </w:r>
    </w:p>
    <w:p w14:paraId="21855392" w14:textId="77777777" w:rsidR="00A05845" w:rsidRPr="00CB38EE" w:rsidRDefault="0068241B" w:rsidP="00A05845">
      <w:pPr>
        <w:rPr>
          <w:rFonts w:ascii="Arial" w:hAnsi="Arial" w:cs="Arial"/>
          <w:b/>
          <w:sz w:val="24"/>
          <w:szCs w:val="24"/>
        </w:rPr>
      </w:pPr>
      <w:r w:rsidRPr="00CB38EE">
        <w:rPr>
          <w:rFonts w:ascii="Arial" w:hAnsi="Arial" w:cs="Arial"/>
          <w:b/>
          <w:sz w:val="24"/>
          <w:szCs w:val="24"/>
        </w:rPr>
        <w:t>Lodging</w:t>
      </w:r>
    </w:p>
    <w:p w14:paraId="12E3C050" w14:textId="77777777" w:rsidR="0068241B" w:rsidRPr="00CB38EE" w:rsidRDefault="0068241B" w:rsidP="0068241B">
      <w:pPr>
        <w:pStyle w:val="ListParagraph"/>
        <w:numPr>
          <w:ilvl w:val="0"/>
          <w:numId w:val="5"/>
        </w:numPr>
        <w:rPr>
          <w:rFonts w:ascii="Arial" w:hAnsi="Arial" w:cs="Arial"/>
          <w:sz w:val="24"/>
          <w:szCs w:val="24"/>
        </w:rPr>
      </w:pPr>
      <w:r w:rsidRPr="00CB38EE">
        <w:rPr>
          <w:rFonts w:ascii="Arial" w:hAnsi="Arial" w:cs="Arial"/>
          <w:sz w:val="24"/>
          <w:szCs w:val="24"/>
        </w:rPr>
        <w:t>Reservations for accommodations should be made with mid-range hotels.</w:t>
      </w:r>
    </w:p>
    <w:p w14:paraId="46558059" w14:textId="77777777" w:rsidR="0068241B" w:rsidRPr="00CB38EE" w:rsidRDefault="0068241B" w:rsidP="0068241B">
      <w:pPr>
        <w:pStyle w:val="ListParagraph"/>
        <w:rPr>
          <w:rFonts w:ascii="Arial" w:hAnsi="Arial" w:cs="Arial"/>
          <w:sz w:val="24"/>
          <w:szCs w:val="24"/>
        </w:rPr>
      </w:pPr>
    </w:p>
    <w:p w14:paraId="5929B484" w14:textId="77777777" w:rsidR="0068241B" w:rsidRPr="00CB38EE" w:rsidRDefault="0068241B" w:rsidP="0068241B">
      <w:pPr>
        <w:pStyle w:val="ListParagraph"/>
        <w:numPr>
          <w:ilvl w:val="0"/>
          <w:numId w:val="5"/>
        </w:numPr>
        <w:rPr>
          <w:rFonts w:ascii="Arial" w:hAnsi="Arial" w:cs="Arial"/>
          <w:sz w:val="24"/>
          <w:szCs w:val="24"/>
        </w:rPr>
      </w:pPr>
      <w:r w:rsidRPr="00CB38EE">
        <w:rPr>
          <w:rFonts w:ascii="Arial" w:hAnsi="Arial" w:cs="Arial"/>
          <w:sz w:val="24"/>
          <w:szCs w:val="24"/>
        </w:rPr>
        <w:t xml:space="preserve">In the interest of economy, minimum requirement reservations (i.e., single traveler – single occupancy) should be made. </w:t>
      </w:r>
    </w:p>
    <w:p w14:paraId="2FFF1228" w14:textId="77777777" w:rsidR="0068241B" w:rsidRPr="00CB38EE" w:rsidRDefault="0068241B" w:rsidP="0068241B">
      <w:pPr>
        <w:rPr>
          <w:rFonts w:ascii="Arial" w:hAnsi="Arial" w:cs="Arial"/>
          <w:sz w:val="24"/>
          <w:szCs w:val="24"/>
        </w:rPr>
      </w:pPr>
    </w:p>
    <w:p w14:paraId="67685914" w14:textId="135C487D" w:rsidR="0068241B" w:rsidRPr="00CB38EE" w:rsidRDefault="0068241B" w:rsidP="00CB38EE">
      <w:pPr>
        <w:pStyle w:val="ListParagraph"/>
        <w:numPr>
          <w:ilvl w:val="0"/>
          <w:numId w:val="5"/>
        </w:numPr>
        <w:spacing w:after="0" w:line="240" w:lineRule="auto"/>
        <w:rPr>
          <w:rFonts w:ascii="Arial" w:hAnsi="Arial" w:cs="Arial"/>
          <w:sz w:val="24"/>
          <w:szCs w:val="24"/>
        </w:rPr>
      </w:pPr>
      <w:r w:rsidRPr="00CB38EE">
        <w:rPr>
          <w:rFonts w:ascii="Arial" w:hAnsi="Arial" w:cs="Arial"/>
          <w:sz w:val="24"/>
          <w:szCs w:val="24"/>
        </w:rPr>
        <w:t>It is the employee’s responsibility to cancel reservations if unable to attend, as per hotel policy. Room costs incurred due to failure to cancel will be the responsibility of the employee. Employees should make note of the cancellation number</w:t>
      </w:r>
      <w:r w:rsidR="00CB38EE">
        <w:rPr>
          <w:rFonts w:ascii="Arial" w:hAnsi="Arial" w:cs="Arial"/>
          <w:sz w:val="24"/>
          <w:szCs w:val="24"/>
        </w:rPr>
        <w:t>.</w:t>
      </w:r>
    </w:p>
    <w:p w14:paraId="292E3839" w14:textId="77777777" w:rsidR="0068241B" w:rsidRPr="00CB38EE" w:rsidRDefault="0068241B" w:rsidP="0068241B">
      <w:pPr>
        <w:rPr>
          <w:rFonts w:ascii="Arial" w:hAnsi="Arial" w:cs="Arial"/>
          <w:sz w:val="24"/>
          <w:szCs w:val="24"/>
        </w:rPr>
      </w:pPr>
    </w:p>
    <w:p w14:paraId="6D2FA205" w14:textId="77777777" w:rsidR="0068241B" w:rsidRPr="00CB38EE" w:rsidRDefault="0068241B" w:rsidP="0068241B">
      <w:pPr>
        <w:rPr>
          <w:rFonts w:ascii="Arial" w:hAnsi="Arial" w:cs="Arial"/>
          <w:b/>
          <w:sz w:val="24"/>
          <w:szCs w:val="24"/>
        </w:rPr>
      </w:pPr>
      <w:r w:rsidRPr="00CB38EE">
        <w:rPr>
          <w:rFonts w:ascii="Arial" w:hAnsi="Arial" w:cs="Arial"/>
          <w:b/>
          <w:sz w:val="24"/>
          <w:szCs w:val="24"/>
        </w:rPr>
        <w:t>Expense Report</w:t>
      </w:r>
    </w:p>
    <w:p w14:paraId="57678650" w14:textId="77777777" w:rsidR="0068241B" w:rsidRPr="00CB38EE" w:rsidRDefault="0068241B" w:rsidP="00CB38EE">
      <w:pPr>
        <w:pStyle w:val="ListParagraph"/>
        <w:numPr>
          <w:ilvl w:val="0"/>
          <w:numId w:val="6"/>
        </w:numPr>
        <w:spacing w:after="0" w:line="240" w:lineRule="auto"/>
        <w:rPr>
          <w:rFonts w:ascii="Arial" w:hAnsi="Arial" w:cs="Arial"/>
          <w:sz w:val="24"/>
          <w:szCs w:val="24"/>
        </w:rPr>
      </w:pPr>
      <w:r w:rsidRPr="00CB38EE">
        <w:rPr>
          <w:rFonts w:ascii="Arial" w:hAnsi="Arial" w:cs="Arial"/>
          <w:sz w:val="24"/>
          <w:szCs w:val="24"/>
        </w:rPr>
        <w:t>Employees are expected to submit an expense account report within one (1) week upon their return.</w:t>
      </w:r>
    </w:p>
    <w:p w14:paraId="39988580" w14:textId="77777777" w:rsidR="0068241B" w:rsidRPr="00CB38EE" w:rsidRDefault="0068241B" w:rsidP="00CB38EE">
      <w:pPr>
        <w:pStyle w:val="ListParagraph"/>
        <w:spacing w:after="0" w:line="240" w:lineRule="auto"/>
        <w:rPr>
          <w:rFonts w:ascii="Arial" w:hAnsi="Arial" w:cs="Arial"/>
          <w:sz w:val="24"/>
          <w:szCs w:val="24"/>
        </w:rPr>
      </w:pPr>
    </w:p>
    <w:p w14:paraId="2B46628F" w14:textId="77777777" w:rsidR="0068241B" w:rsidRPr="00CB38EE" w:rsidRDefault="0068241B" w:rsidP="00CB38EE">
      <w:pPr>
        <w:pStyle w:val="ListParagraph"/>
        <w:numPr>
          <w:ilvl w:val="0"/>
          <w:numId w:val="6"/>
        </w:numPr>
        <w:spacing w:after="0" w:line="240" w:lineRule="auto"/>
        <w:rPr>
          <w:rFonts w:ascii="Arial" w:hAnsi="Arial" w:cs="Arial"/>
          <w:sz w:val="24"/>
          <w:szCs w:val="24"/>
        </w:rPr>
      </w:pPr>
      <w:r w:rsidRPr="00CB38EE">
        <w:rPr>
          <w:rFonts w:ascii="Arial" w:hAnsi="Arial" w:cs="Arial"/>
          <w:sz w:val="24"/>
          <w:szCs w:val="24"/>
        </w:rPr>
        <w:t>Reimbursement will be awarded upon approval of the expense account report.</w:t>
      </w:r>
    </w:p>
    <w:p w14:paraId="16C3CDBD" w14:textId="77777777" w:rsidR="0068241B" w:rsidRPr="00CB38EE" w:rsidRDefault="0068241B" w:rsidP="00CB38EE">
      <w:pPr>
        <w:spacing w:after="0" w:line="240" w:lineRule="auto"/>
        <w:rPr>
          <w:rFonts w:ascii="Arial" w:hAnsi="Arial" w:cs="Arial"/>
          <w:sz w:val="24"/>
          <w:szCs w:val="24"/>
        </w:rPr>
      </w:pPr>
    </w:p>
    <w:p w14:paraId="70B87B3D" w14:textId="77777777" w:rsidR="0068241B" w:rsidRPr="00CB38EE" w:rsidRDefault="0068241B" w:rsidP="00CB38EE">
      <w:pPr>
        <w:pStyle w:val="ListParagraph"/>
        <w:numPr>
          <w:ilvl w:val="0"/>
          <w:numId w:val="6"/>
        </w:numPr>
        <w:spacing w:after="0" w:line="240" w:lineRule="auto"/>
        <w:rPr>
          <w:rFonts w:ascii="Arial" w:hAnsi="Arial" w:cs="Arial"/>
          <w:sz w:val="24"/>
          <w:szCs w:val="24"/>
        </w:rPr>
      </w:pPr>
      <w:r w:rsidRPr="00CB38EE">
        <w:rPr>
          <w:rFonts w:ascii="Arial" w:hAnsi="Arial" w:cs="Arial"/>
          <w:sz w:val="24"/>
          <w:szCs w:val="24"/>
        </w:rPr>
        <w:t>Employees are obligated to retain and submit receipts for any business expense not covered by the per-diem.</w:t>
      </w:r>
    </w:p>
    <w:p w14:paraId="705CBA1C" w14:textId="77777777" w:rsidR="0068241B" w:rsidRPr="00CB38EE" w:rsidRDefault="0068241B" w:rsidP="00CB38EE">
      <w:pPr>
        <w:pStyle w:val="ListParagraph"/>
        <w:spacing w:after="0" w:line="240" w:lineRule="auto"/>
        <w:rPr>
          <w:rFonts w:ascii="Arial" w:hAnsi="Arial" w:cs="Arial"/>
          <w:sz w:val="24"/>
          <w:szCs w:val="24"/>
        </w:rPr>
      </w:pPr>
    </w:p>
    <w:p w14:paraId="6F79848E" w14:textId="4BAE5D84" w:rsidR="0068241B" w:rsidRPr="00CB38EE" w:rsidRDefault="0068241B" w:rsidP="00CB38EE">
      <w:pPr>
        <w:pStyle w:val="ListParagraph"/>
        <w:numPr>
          <w:ilvl w:val="0"/>
          <w:numId w:val="6"/>
        </w:numPr>
        <w:spacing w:after="0" w:line="240" w:lineRule="auto"/>
        <w:rPr>
          <w:rFonts w:ascii="Arial" w:hAnsi="Arial" w:cs="Arial"/>
          <w:sz w:val="24"/>
          <w:szCs w:val="24"/>
        </w:rPr>
      </w:pPr>
      <w:r w:rsidRPr="00CB38EE">
        <w:rPr>
          <w:rFonts w:ascii="Arial" w:hAnsi="Arial" w:cs="Arial"/>
          <w:sz w:val="24"/>
          <w:szCs w:val="24"/>
        </w:rPr>
        <w:t>Entertainment costs will not be covered by the company.</w:t>
      </w:r>
    </w:p>
    <w:p w14:paraId="23DF23BD" w14:textId="77777777" w:rsidR="0068241B" w:rsidRPr="00CB38EE" w:rsidRDefault="0068241B" w:rsidP="00CB38EE">
      <w:pPr>
        <w:pStyle w:val="ListParagraph"/>
        <w:spacing w:after="0" w:line="240" w:lineRule="auto"/>
        <w:rPr>
          <w:rFonts w:ascii="Arial" w:hAnsi="Arial" w:cs="Arial"/>
          <w:sz w:val="24"/>
          <w:szCs w:val="24"/>
        </w:rPr>
      </w:pPr>
    </w:p>
    <w:p w14:paraId="426ACFB8" w14:textId="77777777" w:rsidR="0068241B" w:rsidRPr="00CB38EE" w:rsidRDefault="0068241B" w:rsidP="00CB38EE">
      <w:pPr>
        <w:pStyle w:val="ListParagraph"/>
        <w:numPr>
          <w:ilvl w:val="0"/>
          <w:numId w:val="6"/>
        </w:numPr>
        <w:spacing w:after="0" w:line="240" w:lineRule="auto"/>
        <w:rPr>
          <w:rFonts w:ascii="Arial" w:hAnsi="Arial" w:cs="Arial"/>
          <w:sz w:val="24"/>
          <w:szCs w:val="24"/>
        </w:rPr>
      </w:pPr>
      <w:r w:rsidRPr="00CB38EE">
        <w:rPr>
          <w:rFonts w:ascii="Arial" w:hAnsi="Arial" w:cs="Arial"/>
          <w:sz w:val="24"/>
          <w:szCs w:val="24"/>
        </w:rPr>
        <w:t>Public relations expenditures or expenditures of a special nature will be reimbursed if reasonable and incurred when acting in an official capacity or on the request of the Mayor or CAO/Clerk. (These expenses will be supported by receipts)</w:t>
      </w:r>
    </w:p>
    <w:p w14:paraId="16AF9951" w14:textId="77777777" w:rsidR="0068241B" w:rsidRPr="00CB38EE" w:rsidRDefault="0068241B" w:rsidP="00CB38EE">
      <w:pPr>
        <w:pStyle w:val="ListParagraph"/>
        <w:spacing w:after="0" w:line="240" w:lineRule="auto"/>
        <w:rPr>
          <w:rFonts w:ascii="Arial" w:hAnsi="Arial" w:cs="Arial"/>
          <w:sz w:val="24"/>
          <w:szCs w:val="24"/>
        </w:rPr>
      </w:pPr>
    </w:p>
    <w:p w14:paraId="3FCCF792" w14:textId="080231D1" w:rsidR="0068241B" w:rsidRPr="00CB38EE" w:rsidRDefault="0068241B" w:rsidP="00CB38EE">
      <w:pPr>
        <w:pStyle w:val="ListParagraph"/>
        <w:numPr>
          <w:ilvl w:val="0"/>
          <w:numId w:val="6"/>
        </w:numPr>
        <w:spacing w:after="0" w:line="240" w:lineRule="auto"/>
        <w:rPr>
          <w:rFonts w:ascii="Arial" w:hAnsi="Arial" w:cs="Arial"/>
          <w:sz w:val="24"/>
          <w:szCs w:val="24"/>
        </w:rPr>
      </w:pPr>
      <w:r w:rsidRPr="00CB38EE">
        <w:rPr>
          <w:rFonts w:ascii="Arial" w:hAnsi="Arial" w:cs="Arial"/>
          <w:sz w:val="24"/>
          <w:szCs w:val="24"/>
        </w:rPr>
        <w:t>Ticket receipts for airline fares must be submitted with the expense account report.</w:t>
      </w:r>
    </w:p>
    <w:p w14:paraId="354270C9" w14:textId="77777777" w:rsidR="0068241B" w:rsidRPr="00CB38EE" w:rsidRDefault="0068241B" w:rsidP="00CB38EE">
      <w:pPr>
        <w:pStyle w:val="ListParagraph"/>
        <w:spacing w:after="0" w:line="240" w:lineRule="auto"/>
        <w:rPr>
          <w:rFonts w:ascii="Arial" w:hAnsi="Arial" w:cs="Arial"/>
          <w:sz w:val="24"/>
          <w:szCs w:val="24"/>
        </w:rPr>
      </w:pPr>
    </w:p>
    <w:p w14:paraId="50ED9334" w14:textId="77777777" w:rsidR="0068241B" w:rsidRPr="00CB38EE" w:rsidRDefault="0068241B" w:rsidP="00CB38EE">
      <w:pPr>
        <w:pStyle w:val="ListParagraph"/>
        <w:numPr>
          <w:ilvl w:val="0"/>
          <w:numId w:val="6"/>
        </w:numPr>
        <w:spacing w:after="0" w:line="240" w:lineRule="auto"/>
        <w:rPr>
          <w:rFonts w:ascii="Arial" w:hAnsi="Arial" w:cs="Arial"/>
          <w:sz w:val="24"/>
          <w:szCs w:val="24"/>
        </w:rPr>
      </w:pPr>
      <w:r w:rsidRPr="00CB38EE">
        <w:rPr>
          <w:rFonts w:ascii="Arial" w:hAnsi="Arial" w:cs="Arial"/>
          <w:sz w:val="24"/>
          <w:szCs w:val="24"/>
        </w:rPr>
        <w:t xml:space="preserve"> All expenses documented must be associated with a valid business purpose, and fall within company guidelines. </w:t>
      </w:r>
    </w:p>
    <w:p w14:paraId="453516F8" w14:textId="77777777" w:rsidR="0068241B" w:rsidRPr="00CB38EE" w:rsidRDefault="0068241B" w:rsidP="0068241B">
      <w:pPr>
        <w:rPr>
          <w:rFonts w:ascii="Arial" w:hAnsi="Arial" w:cs="Arial"/>
          <w:sz w:val="24"/>
          <w:szCs w:val="24"/>
        </w:rPr>
      </w:pPr>
    </w:p>
    <w:p w14:paraId="20BF0335" w14:textId="77777777" w:rsidR="0068241B" w:rsidRPr="00CB38EE" w:rsidRDefault="0068241B" w:rsidP="0068241B">
      <w:pPr>
        <w:rPr>
          <w:rFonts w:ascii="Arial" w:hAnsi="Arial" w:cs="Arial"/>
          <w:b/>
          <w:sz w:val="24"/>
          <w:szCs w:val="24"/>
        </w:rPr>
      </w:pPr>
      <w:r w:rsidRPr="00CB38EE">
        <w:rPr>
          <w:rFonts w:ascii="Arial" w:hAnsi="Arial" w:cs="Arial"/>
          <w:b/>
          <w:sz w:val="24"/>
          <w:szCs w:val="24"/>
        </w:rPr>
        <w:t>Approval</w:t>
      </w:r>
    </w:p>
    <w:p w14:paraId="5AEADD4C" w14:textId="77777777" w:rsidR="0068241B" w:rsidRPr="00CB38EE" w:rsidRDefault="0068241B" w:rsidP="00CB38EE">
      <w:pPr>
        <w:pStyle w:val="ListParagraph"/>
        <w:numPr>
          <w:ilvl w:val="0"/>
          <w:numId w:val="7"/>
        </w:numPr>
        <w:spacing w:after="0" w:line="240" w:lineRule="auto"/>
        <w:rPr>
          <w:rFonts w:ascii="Arial" w:hAnsi="Arial" w:cs="Arial"/>
          <w:sz w:val="24"/>
          <w:szCs w:val="24"/>
        </w:rPr>
      </w:pPr>
      <w:r w:rsidRPr="00CB38EE">
        <w:rPr>
          <w:rFonts w:ascii="Arial" w:hAnsi="Arial" w:cs="Arial"/>
          <w:sz w:val="24"/>
          <w:szCs w:val="24"/>
        </w:rPr>
        <w:t>Authorization for municipal staff to travel shall be specific approval by the Department Manager.</w:t>
      </w:r>
    </w:p>
    <w:p w14:paraId="7F388CAA" w14:textId="77777777" w:rsidR="00766832" w:rsidRPr="00CB38EE" w:rsidRDefault="00766832" w:rsidP="00CB38EE">
      <w:pPr>
        <w:pStyle w:val="ListParagraph"/>
        <w:spacing w:after="0" w:line="240" w:lineRule="auto"/>
        <w:rPr>
          <w:rFonts w:ascii="Arial" w:hAnsi="Arial" w:cs="Arial"/>
          <w:sz w:val="24"/>
          <w:szCs w:val="24"/>
        </w:rPr>
      </w:pPr>
    </w:p>
    <w:p w14:paraId="441A592B" w14:textId="7124E7E2" w:rsidR="00766832" w:rsidRPr="00CB38EE" w:rsidRDefault="00766832" w:rsidP="00CB38EE">
      <w:pPr>
        <w:pStyle w:val="ListParagraph"/>
        <w:numPr>
          <w:ilvl w:val="0"/>
          <w:numId w:val="7"/>
        </w:numPr>
        <w:spacing w:after="0" w:line="240" w:lineRule="auto"/>
        <w:rPr>
          <w:rFonts w:ascii="Arial" w:hAnsi="Arial" w:cs="Arial"/>
          <w:sz w:val="24"/>
          <w:szCs w:val="24"/>
        </w:rPr>
      </w:pPr>
      <w:r w:rsidRPr="00CB38EE">
        <w:rPr>
          <w:rFonts w:ascii="Arial" w:hAnsi="Arial" w:cs="Arial"/>
          <w:sz w:val="24"/>
          <w:szCs w:val="24"/>
        </w:rPr>
        <w:t>Authorization for a Manager/Senior Staff to travel shall be specific approval by the CAO/Clerk.</w:t>
      </w:r>
    </w:p>
    <w:p w14:paraId="41DB948C" w14:textId="77777777" w:rsidR="00766832" w:rsidRPr="00CB38EE" w:rsidRDefault="00766832" w:rsidP="00CB38EE">
      <w:pPr>
        <w:pStyle w:val="ListParagraph"/>
        <w:spacing w:after="0" w:line="240" w:lineRule="auto"/>
        <w:rPr>
          <w:rFonts w:ascii="Arial" w:hAnsi="Arial" w:cs="Arial"/>
          <w:sz w:val="24"/>
          <w:szCs w:val="24"/>
        </w:rPr>
      </w:pPr>
    </w:p>
    <w:p w14:paraId="1FDE951B" w14:textId="77777777" w:rsidR="00766832" w:rsidRDefault="00766832" w:rsidP="00CB38EE">
      <w:pPr>
        <w:pStyle w:val="ListParagraph"/>
        <w:numPr>
          <w:ilvl w:val="0"/>
          <w:numId w:val="7"/>
        </w:numPr>
        <w:spacing w:after="0" w:line="240" w:lineRule="auto"/>
        <w:rPr>
          <w:rFonts w:ascii="Arial" w:hAnsi="Arial" w:cs="Arial"/>
          <w:sz w:val="24"/>
          <w:szCs w:val="24"/>
        </w:rPr>
      </w:pPr>
      <w:r w:rsidRPr="00CB38EE">
        <w:rPr>
          <w:rFonts w:ascii="Arial" w:hAnsi="Arial" w:cs="Arial"/>
          <w:sz w:val="24"/>
          <w:szCs w:val="24"/>
        </w:rPr>
        <w:t>Authorization for the CAO/Clerk to travel shall be through the budget process. Approval by Council resolution must be obtained to travel outside the approval budget.</w:t>
      </w:r>
    </w:p>
    <w:p w14:paraId="71A6E26C" w14:textId="77777777" w:rsidR="00CB38EE" w:rsidRPr="00CB38EE" w:rsidRDefault="00CB38EE" w:rsidP="00CB38EE">
      <w:pPr>
        <w:pStyle w:val="ListParagraph"/>
        <w:rPr>
          <w:rFonts w:ascii="Arial" w:hAnsi="Arial" w:cs="Arial"/>
          <w:sz w:val="24"/>
          <w:szCs w:val="24"/>
        </w:rPr>
      </w:pPr>
    </w:p>
    <w:p w14:paraId="5E43FF52" w14:textId="77777777" w:rsidR="00CB38EE" w:rsidRPr="00CB38EE" w:rsidRDefault="00CB38EE" w:rsidP="00CB38EE">
      <w:pPr>
        <w:pStyle w:val="ListParagraph"/>
        <w:spacing w:after="0" w:line="240" w:lineRule="auto"/>
        <w:rPr>
          <w:rFonts w:ascii="Arial" w:hAnsi="Arial" w:cs="Arial"/>
          <w:sz w:val="24"/>
          <w:szCs w:val="24"/>
        </w:rPr>
      </w:pPr>
    </w:p>
    <w:p w14:paraId="390AE2E8" w14:textId="77777777" w:rsidR="00766832" w:rsidRPr="00CB38EE" w:rsidRDefault="00766832" w:rsidP="00CB38EE">
      <w:pPr>
        <w:spacing w:after="0" w:line="240" w:lineRule="auto"/>
        <w:rPr>
          <w:rFonts w:ascii="Arial" w:hAnsi="Arial" w:cs="Arial"/>
          <w:i/>
          <w:sz w:val="24"/>
          <w:szCs w:val="24"/>
        </w:rPr>
      </w:pPr>
      <w:r w:rsidRPr="00CB38EE">
        <w:rPr>
          <w:rFonts w:ascii="Arial" w:hAnsi="Arial" w:cs="Arial"/>
          <w:i/>
          <w:sz w:val="24"/>
          <w:szCs w:val="24"/>
        </w:rPr>
        <w:t xml:space="preserve">*While </w:t>
      </w:r>
      <w:r w:rsidR="00FE475B" w:rsidRPr="00CB38EE">
        <w:rPr>
          <w:rFonts w:ascii="Arial" w:hAnsi="Arial" w:cs="Arial"/>
          <w:i/>
          <w:sz w:val="24"/>
          <w:szCs w:val="24"/>
        </w:rPr>
        <w:t xml:space="preserve">travelling, employees are regarded as representatives of the company, and should conduct themselves as such. </w:t>
      </w:r>
    </w:p>
    <w:sectPr w:rsidR="00766832" w:rsidRPr="00CB38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627"/>
    <w:multiLevelType w:val="hybridMultilevel"/>
    <w:tmpl w:val="09DE09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A93147"/>
    <w:multiLevelType w:val="hybridMultilevel"/>
    <w:tmpl w:val="BEA40C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F60FEB"/>
    <w:multiLevelType w:val="hybridMultilevel"/>
    <w:tmpl w:val="CE844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23E2684"/>
    <w:multiLevelType w:val="hybridMultilevel"/>
    <w:tmpl w:val="FF9CCC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99E7AFC"/>
    <w:multiLevelType w:val="hybridMultilevel"/>
    <w:tmpl w:val="BDCE3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9CE2609"/>
    <w:multiLevelType w:val="hybridMultilevel"/>
    <w:tmpl w:val="D8D86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5667956"/>
    <w:multiLevelType w:val="hybridMultilevel"/>
    <w:tmpl w:val="6BBC94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19205524">
    <w:abstractNumId w:val="0"/>
  </w:num>
  <w:num w:numId="2" w16cid:durableId="1877040378">
    <w:abstractNumId w:val="3"/>
  </w:num>
  <w:num w:numId="3" w16cid:durableId="644940635">
    <w:abstractNumId w:val="5"/>
  </w:num>
  <w:num w:numId="4" w16cid:durableId="1644581527">
    <w:abstractNumId w:val="2"/>
  </w:num>
  <w:num w:numId="5" w16cid:durableId="1656645136">
    <w:abstractNumId w:val="1"/>
  </w:num>
  <w:num w:numId="6" w16cid:durableId="1927111705">
    <w:abstractNumId w:val="4"/>
  </w:num>
  <w:num w:numId="7" w16cid:durableId="695474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E54"/>
    <w:rsid w:val="000523E9"/>
    <w:rsid w:val="00222E73"/>
    <w:rsid w:val="002D6E54"/>
    <w:rsid w:val="0068241B"/>
    <w:rsid w:val="00766832"/>
    <w:rsid w:val="00971426"/>
    <w:rsid w:val="00A05845"/>
    <w:rsid w:val="00BF4939"/>
    <w:rsid w:val="00CA6195"/>
    <w:rsid w:val="00CB38EE"/>
    <w:rsid w:val="00CB5C63"/>
    <w:rsid w:val="00FE47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C055C"/>
  <w15:chartTrackingRefBased/>
  <w15:docId w15:val="{83C93DF1-D6D1-4198-9151-15D6A78A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E5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Olstad</dc:creator>
  <cp:keywords/>
  <dc:description/>
  <cp:lastModifiedBy>Jackie Mellon</cp:lastModifiedBy>
  <cp:revision>5</cp:revision>
  <dcterms:created xsi:type="dcterms:W3CDTF">2020-03-12T17:15:00Z</dcterms:created>
  <dcterms:modified xsi:type="dcterms:W3CDTF">2023-11-20T19:50:00Z</dcterms:modified>
</cp:coreProperties>
</file>